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B98" w:rsidRPr="00381790" w:rsidRDefault="00B40B98" w:rsidP="001E3AEB">
      <w:pPr>
        <w:spacing w:after="0"/>
        <w:rPr>
          <w:rFonts w:ascii="Arial" w:hAnsi="Arial" w:cs="Arial"/>
          <w:sz w:val="20"/>
          <w:szCs w:val="20"/>
        </w:rPr>
      </w:pPr>
      <w:bookmarkStart w:id="0" w:name="_GoBack"/>
      <w:bookmarkEnd w:id="0"/>
      <w:r w:rsidRPr="00381790">
        <w:rPr>
          <w:rFonts w:ascii="Arial" w:hAnsi="Arial" w:cs="Arial"/>
          <w:sz w:val="20"/>
          <w:szCs w:val="20"/>
        </w:rPr>
        <w:t xml:space="preserve">Na wstępie nadmienia się, że zgodnie z art. 29 ust. 3 i 4 </w:t>
      </w:r>
      <w:r w:rsidR="009717AD" w:rsidRPr="00381790">
        <w:rPr>
          <w:rFonts w:ascii="Arial" w:hAnsi="Arial" w:cs="Arial"/>
          <w:sz w:val="20"/>
          <w:szCs w:val="20"/>
        </w:rPr>
        <w:t xml:space="preserve">ustawy </w:t>
      </w:r>
      <w:r w:rsidRPr="00381790">
        <w:rPr>
          <w:rFonts w:ascii="Arial" w:hAnsi="Arial" w:cs="Arial"/>
          <w:sz w:val="20"/>
          <w:szCs w:val="20"/>
        </w:rPr>
        <w:t>z dnia 7 lipca 1994r. – Prawo Budowlane:</w:t>
      </w:r>
    </w:p>
    <w:p w:rsidR="009717AD" w:rsidRPr="00381790" w:rsidRDefault="009717AD" w:rsidP="001E3AEB">
      <w:pPr>
        <w:spacing w:after="0"/>
        <w:rPr>
          <w:rFonts w:ascii="Arial" w:hAnsi="Arial" w:cs="Arial"/>
          <w:sz w:val="20"/>
          <w:szCs w:val="20"/>
        </w:rPr>
      </w:pPr>
    </w:p>
    <w:p w:rsidR="00927857" w:rsidRPr="0090710C" w:rsidRDefault="00927857" w:rsidP="00927857">
      <w:pPr>
        <w:spacing w:before="26" w:after="0"/>
        <w:rPr>
          <w:rFonts w:ascii="Arial Narrow" w:hAnsi="Arial Narrow" w:cs="Arial"/>
          <w:i/>
          <w:sz w:val="20"/>
          <w:szCs w:val="20"/>
        </w:rPr>
      </w:pPr>
      <w:r w:rsidRPr="0090710C">
        <w:rPr>
          <w:rFonts w:ascii="Arial Narrow" w:hAnsi="Arial Narrow" w:cs="Arial"/>
          <w:i/>
          <w:sz w:val="20"/>
          <w:szCs w:val="20"/>
        </w:rPr>
        <w:t>3. Pozwolenia na budowę wymagają przedsięwzięcia, które wymagają przeprowadzenia oceny oddziaływania na środowisko, oraz przedsięwzięcia wymagające przeprowadzenia oceny oddziaływania na obszar Natura 2000, zgodnie z art. 59 ustawy z dnia 3 października 2008 r. o udostępnianiu informacji o środowisku i jego ochronie, udziale społeczeństwa w ochronie środowiska oraz o ocenach oddziaływania na środowisko.</w:t>
      </w:r>
    </w:p>
    <w:p w:rsidR="00927857" w:rsidRPr="0090710C" w:rsidRDefault="00927857" w:rsidP="00927857">
      <w:pPr>
        <w:spacing w:before="26" w:after="0"/>
        <w:rPr>
          <w:rFonts w:ascii="Arial Narrow" w:hAnsi="Arial Narrow" w:cs="Arial"/>
          <w:i/>
          <w:sz w:val="20"/>
          <w:szCs w:val="20"/>
        </w:rPr>
      </w:pPr>
      <w:r w:rsidRPr="0090710C">
        <w:rPr>
          <w:rFonts w:ascii="Arial Narrow" w:hAnsi="Arial Narrow" w:cs="Arial"/>
          <w:i/>
          <w:sz w:val="20"/>
          <w:szCs w:val="20"/>
        </w:rPr>
        <w:t>4. Roboty budowlane, wykonywane:</w:t>
      </w:r>
    </w:p>
    <w:p w:rsidR="00927857" w:rsidRPr="0090710C" w:rsidRDefault="00927857" w:rsidP="00927857">
      <w:pPr>
        <w:spacing w:before="26" w:after="0"/>
        <w:ind w:left="373"/>
        <w:rPr>
          <w:rFonts w:ascii="Arial Narrow" w:hAnsi="Arial Narrow" w:cs="Arial"/>
          <w:i/>
          <w:sz w:val="20"/>
          <w:szCs w:val="20"/>
        </w:rPr>
      </w:pPr>
      <w:r w:rsidRPr="0090710C">
        <w:rPr>
          <w:rFonts w:ascii="Arial Narrow" w:hAnsi="Arial Narrow" w:cs="Arial"/>
          <w:i/>
          <w:sz w:val="20"/>
          <w:szCs w:val="20"/>
        </w:rPr>
        <w:t>1)  przy obiekcie budowlanym wpisanym do rejestru zabytków - wymagają pozwolenia na budowę,</w:t>
      </w:r>
    </w:p>
    <w:p w:rsidR="00927857" w:rsidRPr="0090710C" w:rsidRDefault="00927857" w:rsidP="00927857">
      <w:pPr>
        <w:spacing w:before="26" w:after="0"/>
        <w:ind w:left="373"/>
        <w:rPr>
          <w:rFonts w:ascii="Arial Narrow" w:hAnsi="Arial Narrow" w:cs="Arial"/>
          <w:i/>
          <w:sz w:val="20"/>
          <w:szCs w:val="20"/>
        </w:rPr>
      </w:pPr>
      <w:r w:rsidRPr="0090710C">
        <w:rPr>
          <w:rFonts w:ascii="Arial Narrow" w:hAnsi="Arial Narrow" w:cs="Arial"/>
          <w:i/>
          <w:sz w:val="20"/>
          <w:szCs w:val="20"/>
        </w:rPr>
        <w:t>2)  na obszarze wpisanym do rejestru zabytków - wymagają dokonania zgłoszenia</w:t>
      </w:r>
    </w:p>
    <w:p w:rsidR="00927857" w:rsidRPr="0090710C" w:rsidRDefault="00927857" w:rsidP="00927857">
      <w:pPr>
        <w:spacing w:before="25" w:after="0"/>
        <w:jc w:val="both"/>
        <w:rPr>
          <w:rFonts w:ascii="Arial Narrow" w:hAnsi="Arial Narrow" w:cs="Arial"/>
          <w:i/>
          <w:sz w:val="20"/>
          <w:szCs w:val="20"/>
        </w:rPr>
      </w:pPr>
      <w:r w:rsidRPr="0090710C">
        <w:rPr>
          <w:rFonts w:ascii="Arial Narrow" w:hAnsi="Arial Narrow" w:cs="Arial"/>
          <w:i/>
          <w:sz w:val="20"/>
          <w:szCs w:val="20"/>
        </w:rPr>
        <w:t>- przy czym do wniosku o pozwolenie na budowę oraz do zgłoszenia należy dołączyć pozwolenie właściwego wojewódzkiego konserwatora zabytków wydane na podstawie przepisów o ochronie zabytków i opiece nad zabytkami.</w:t>
      </w:r>
    </w:p>
    <w:p w:rsidR="009717AD" w:rsidRPr="00381790" w:rsidRDefault="009717AD" w:rsidP="00927857">
      <w:pPr>
        <w:spacing w:before="25" w:after="0"/>
        <w:jc w:val="both"/>
        <w:rPr>
          <w:rFonts w:ascii="Arial" w:hAnsi="Arial" w:cs="Arial"/>
          <w:i/>
          <w:sz w:val="20"/>
          <w:szCs w:val="20"/>
        </w:rPr>
      </w:pPr>
    </w:p>
    <w:p w:rsidR="009717AD" w:rsidRPr="00381790" w:rsidRDefault="009717AD" w:rsidP="009717AD">
      <w:pPr>
        <w:spacing w:after="0"/>
        <w:rPr>
          <w:rFonts w:ascii="Arial" w:hAnsi="Arial" w:cs="Arial"/>
          <w:sz w:val="20"/>
          <w:szCs w:val="20"/>
        </w:rPr>
      </w:pPr>
      <w:r w:rsidRPr="00381790">
        <w:rPr>
          <w:rFonts w:ascii="Arial" w:hAnsi="Arial" w:cs="Arial"/>
          <w:sz w:val="20"/>
          <w:szCs w:val="20"/>
        </w:rPr>
        <w:t>Ponadto zgodnie z art. 30 ust. 1a, ust. 2 i ust. 5 ustawy z dnia 7 lipca 1994r. – Prawo Budowlane:</w:t>
      </w:r>
    </w:p>
    <w:p w:rsidR="009717AD" w:rsidRPr="00381790" w:rsidRDefault="009717AD" w:rsidP="009717AD">
      <w:pPr>
        <w:spacing w:after="0"/>
        <w:rPr>
          <w:rFonts w:ascii="Arial" w:hAnsi="Arial" w:cs="Arial"/>
          <w:sz w:val="20"/>
          <w:szCs w:val="20"/>
        </w:rPr>
      </w:pPr>
    </w:p>
    <w:p w:rsidR="009717AD" w:rsidRPr="0090710C" w:rsidRDefault="009717AD" w:rsidP="009717AD">
      <w:pPr>
        <w:spacing w:before="26" w:after="0"/>
        <w:rPr>
          <w:rFonts w:ascii="Arial Narrow" w:hAnsi="Arial Narrow" w:cs="Arial"/>
          <w:i/>
          <w:sz w:val="20"/>
          <w:szCs w:val="20"/>
        </w:rPr>
      </w:pPr>
      <w:r w:rsidRPr="0090710C">
        <w:rPr>
          <w:rFonts w:ascii="Arial Narrow" w:hAnsi="Arial Narrow" w:cs="Arial"/>
          <w:i/>
          <w:color w:val="000000"/>
          <w:sz w:val="20"/>
          <w:szCs w:val="20"/>
        </w:rPr>
        <w:t>1a. Inwestor zamiast dokonania zgłoszenia dotyczącego robót budowlanych, może wystąpić z wnioskiem o wydanie decyzji o pozwoleniu na budowę.</w:t>
      </w:r>
    </w:p>
    <w:p w:rsidR="009717AD" w:rsidRPr="0090710C" w:rsidRDefault="009717AD" w:rsidP="009717AD">
      <w:pPr>
        <w:spacing w:before="26" w:after="0"/>
        <w:rPr>
          <w:rFonts w:ascii="Arial Narrow" w:hAnsi="Arial Narrow" w:cs="Arial"/>
          <w:i/>
          <w:sz w:val="20"/>
          <w:szCs w:val="20"/>
        </w:rPr>
      </w:pPr>
      <w:r w:rsidRPr="0090710C">
        <w:rPr>
          <w:rFonts w:ascii="Arial Narrow" w:hAnsi="Arial Narrow" w:cs="Arial"/>
          <w:i/>
          <w:color w:val="000000"/>
          <w:sz w:val="20"/>
          <w:szCs w:val="20"/>
        </w:rPr>
        <w:t>2. W zgłoszeniu należy określić rodzaj, zakres i sposób wykonywania robót budowlanych oraz termin ich rozpoczęcia. Do zgłoszenia należy dołączyć oświadczenie</w:t>
      </w:r>
      <w:r w:rsidR="00E8051E" w:rsidRPr="0090710C">
        <w:rPr>
          <w:rFonts w:ascii="Arial Narrow" w:hAnsi="Arial Narrow" w:cs="Arial"/>
          <w:i/>
          <w:color w:val="000000"/>
          <w:sz w:val="20"/>
          <w:szCs w:val="20"/>
        </w:rPr>
        <w:t xml:space="preserve"> o posiadanym prawie do dysponowania nieruchomością na cele budowlane</w:t>
      </w:r>
      <w:r w:rsidR="00EE7B01">
        <w:rPr>
          <w:rFonts w:ascii="Arial Narrow" w:hAnsi="Arial Narrow" w:cs="Arial"/>
          <w:i/>
          <w:color w:val="000000"/>
          <w:sz w:val="20"/>
          <w:szCs w:val="20"/>
        </w:rPr>
        <w:t xml:space="preserve"> </w:t>
      </w:r>
      <w:r w:rsidRPr="0090710C">
        <w:rPr>
          <w:rFonts w:ascii="Arial Narrow" w:hAnsi="Arial Narrow" w:cs="Arial"/>
          <w:i/>
          <w:color w:val="000000"/>
          <w:sz w:val="20"/>
          <w:szCs w:val="20"/>
        </w:rPr>
        <w:t xml:space="preserve">oraz, w zależności od potrzeb, odpowiednie szkice lub rysunki, a także pozwolenia, uzgodnienia i opinie wymagane odrębnymi </w:t>
      </w:r>
      <w:r w:rsidRPr="0090710C">
        <w:rPr>
          <w:rFonts w:ascii="Arial Narrow" w:hAnsi="Arial Narrow" w:cs="Arial"/>
          <w:i/>
          <w:color w:val="1B1B1B"/>
          <w:sz w:val="20"/>
          <w:szCs w:val="20"/>
        </w:rPr>
        <w:t>przepisami</w:t>
      </w:r>
      <w:r w:rsidRPr="0090710C">
        <w:rPr>
          <w:rFonts w:ascii="Arial Narrow" w:hAnsi="Arial Narrow" w:cs="Arial"/>
          <w:i/>
          <w:color w:val="000000"/>
          <w:sz w:val="20"/>
          <w:szCs w:val="20"/>
        </w:rPr>
        <w:t>.</w:t>
      </w:r>
    </w:p>
    <w:p w:rsidR="009717AD" w:rsidRPr="0090710C" w:rsidRDefault="009717AD" w:rsidP="009717AD">
      <w:pPr>
        <w:spacing w:before="26" w:after="0"/>
        <w:rPr>
          <w:rFonts w:ascii="Arial Narrow" w:hAnsi="Arial Narrow" w:cs="Arial"/>
          <w:i/>
          <w:sz w:val="20"/>
          <w:szCs w:val="20"/>
        </w:rPr>
      </w:pPr>
      <w:r w:rsidRPr="0090710C">
        <w:rPr>
          <w:rFonts w:ascii="Arial Narrow" w:hAnsi="Arial Narrow" w:cs="Arial"/>
          <w:i/>
          <w:color w:val="000000"/>
          <w:sz w:val="20"/>
          <w:szCs w:val="20"/>
        </w:rPr>
        <w:t>5. Zgłoszenia, należy dokonać przed terminem zamierzonego rozpoczęcia robót budowlanych. Organ administracji architektoniczno-budowlanej, w terminie 21 dni od dnia doręczenia zgłoszenia, może, w drodze decyzji, wnieść sprzeciw. Do wykonywania robót budowlanych można przystąpić, jeżeli organ administracji architektoniczno-budowlanej nie wniósł sprzeciwu w tym terminie.</w:t>
      </w:r>
    </w:p>
    <w:p w:rsidR="00B40B98" w:rsidRPr="00381790" w:rsidRDefault="00B40B98" w:rsidP="001E3AEB">
      <w:pPr>
        <w:spacing w:after="0"/>
        <w:rPr>
          <w:rFonts w:ascii="Arial" w:hAnsi="Arial" w:cs="Arial"/>
          <w:sz w:val="20"/>
          <w:szCs w:val="20"/>
        </w:rPr>
      </w:pPr>
    </w:p>
    <w:p w:rsidR="00B40B98" w:rsidRDefault="00B40B98" w:rsidP="00B40B98">
      <w:pPr>
        <w:spacing w:after="0"/>
        <w:rPr>
          <w:rFonts w:ascii="Arial" w:hAnsi="Arial" w:cs="Arial"/>
          <w:sz w:val="20"/>
          <w:szCs w:val="20"/>
        </w:rPr>
      </w:pPr>
      <w:r w:rsidRPr="00381790">
        <w:rPr>
          <w:rFonts w:ascii="Arial" w:hAnsi="Arial" w:cs="Arial"/>
          <w:sz w:val="20"/>
          <w:szCs w:val="20"/>
        </w:rPr>
        <w:t>Zgłoszenia</w:t>
      </w:r>
      <w:r w:rsidR="0090710C">
        <w:rPr>
          <w:rFonts w:ascii="Arial" w:hAnsi="Arial" w:cs="Arial"/>
          <w:sz w:val="20"/>
          <w:szCs w:val="20"/>
        </w:rPr>
        <w:t xml:space="preserve"> </w:t>
      </w:r>
      <w:r w:rsidRPr="00381790">
        <w:rPr>
          <w:rFonts w:ascii="Arial" w:hAnsi="Arial" w:cs="Arial"/>
          <w:sz w:val="20"/>
          <w:szCs w:val="20"/>
        </w:rPr>
        <w:t>organowi administracji architektoniczno – budowlanej wymaga, z zastrzeżeniami art. 29</w:t>
      </w:r>
      <w:r w:rsidR="009717AD" w:rsidRPr="00381790">
        <w:rPr>
          <w:rFonts w:ascii="Arial" w:hAnsi="Arial" w:cs="Arial"/>
          <w:sz w:val="20"/>
          <w:szCs w:val="20"/>
        </w:rPr>
        <w:t>,</w:t>
      </w:r>
      <w:r w:rsidRPr="00381790">
        <w:rPr>
          <w:rFonts w:ascii="Arial" w:hAnsi="Arial" w:cs="Arial"/>
          <w:sz w:val="20"/>
          <w:szCs w:val="20"/>
        </w:rPr>
        <w:t xml:space="preserve"> ust.3 i </w:t>
      </w:r>
      <w:r w:rsidR="009717AD" w:rsidRPr="00381790">
        <w:rPr>
          <w:rFonts w:ascii="Arial" w:hAnsi="Arial" w:cs="Arial"/>
          <w:sz w:val="20"/>
          <w:szCs w:val="20"/>
        </w:rPr>
        <w:t xml:space="preserve">ust. </w:t>
      </w:r>
      <w:r w:rsidRPr="00381790">
        <w:rPr>
          <w:rFonts w:ascii="Arial" w:hAnsi="Arial" w:cs="Arial"/>
          <w:sz w:val="20"/>
          <w:szCs w:val="20"/>
        </w:rPr>
        <w:t xml:space="preserve">4 </w:t>
      </w:r>
      <w:r w:rsidR="009717AD" w:rsidRPr="00381790">
        <w:rPr>
          <w:rFonts w:ascii="Arial" w:hAnsi="Arial" w:cs="Arial"/>
          <w:sz w:val="20"/>
          <w:szCs w:val="20"/>
        </w:rPr>
        <w:t>ustawy</w:t>
      </w:r>
      <w:r w:rsidRPr="00381790">
        <w:rPr>
          <w:rFonts w:ascii="Arial" w:hAnsi="Arial" w:cs="Arial"/>
          <w:sz w:val="20"/>
          <w:szCs w:val="20"/>
        </w:rPr>
        <w:t xml:space="preserve"> z dnia 7 lipca 1994r. – Prawo Budowlane:</w:t>
      </w:r>
    </w:p>
    <w:p w:rsidR="00F04405" w:rsidRPr="00381790" w:rsidRDefault="00F04405" w:rsidP="00B40B98">
      <w:pPr>
        <w:spacing w:after="0"/>
        <w:rPr>
          <w:rFonts w:ascii="Arial" w:hAnsi="Arial" w:cs="Arial"/>
          <w:sz w:val="20"/>
          <w:szCs w:val="20"/>
        </w:rPr>
      </w:pPr>
    </w:p>
    <w:p w:rsidR="001E3AEB" w:rsidRPr="00381790" w:rsidRDefault="004303F1" w:rsidP="005C2A5E">
      <w:pPr>
        <w:pStyle w:val="Akapitzlist"/>
        <w:numPr>
          <w:ilvl w:val="0"/>
          <w:numId w:val="2"/>
        </w:numPr>
        <w:spacing w:after="0"/>
        <w:ind w:left="284" w:hanging="284"/>
        <w:rPr>
          <w:rFonts w:ascii="Arial" w:hAnsi="Arial" w:cs="Arial"/>
          <w:sz w:val="20"/>
          <w:szCs w:val="20"/>
        </w:rPr>
      </w:pPr>
      <w:r w:rsidRPr="00381790">
        <w:rPr>
          <w:rFonts w:ascii="Arial" w:hAnsi="Arial" w:cs="Arial"/>
          <w:color w:val="000000"/>
          <w:sz w:val="20"/>
          <w:szCs w:val="20"/>
        </w:rPr>
        <w:t>b</w:t>
      </w:r>
      <w:r w:rsidR="001E3AEB" w:rsidRPr="00381790">
        <w:rPr>
          <w:rFonts w:ascii="Arial" w:hAnsi="Arial" w:cs="Arial"/>
          <w:color w:val="000000"/>
          <w:sz w:val="20"/>
          <w:szCs w:val="20"/>
        </w:rPr>
        <w:t>udowa</w:t>
      </w:r>
      <w:r w:rsidRPr="00381790">
        <w:rPr>
          <w:rFonts w:ascii="Arial" w:hAnsi="Arial" w:cs="Arial"/>
          <w:color w:val="000000"/>
          <w:sz w:val="20"/>
          <w:szCs w:val="20"/>
        </w:rPr>
        <w:t xml:space="preserve"> i przebudowa</w:t>
      </w:r>
      <w:r w:rsidR="001E3AEB" w:rsidRPr="00381790">
        <w:rPr>
          <w:rFonts w:ascii="Arial" w:hAnsi="Arial" w:cs="Arial"/>
          <w:color w:val="000000"/>
          <w:sz w:val="20"/>
          <w:szCs w:val="20"/>
        </w:rPr>
        <w:t>:</w:t>
      </w:r>
    </w:p>
    <w:p w:rsidR="001E3AEB" w:rsidRPr="00381790" w:rsidRDefault="001E3AEB" w:rsidP="005C2A5E">
      <w:pPr>
        <w:pStyle w:val="Akapitzlist"/>
        <w:numPr>
          <w:ilvl w:val="1"/>
          <w:numId w:val="2"/>
        </w:numPr>
        <w:spacing w:before="26" w:after="0"/>
        <w:ind w:left="567" w:hanging="283"/>
        <w:rPr>
          <w:rFonts w:ascii="Arial" w:hAnsi="Arial" w:cs="Arial"/>
          <w:sz w:val="20"/>
          <w:szCs w:val="20"/>
        </w:rPr>
      </w:pPr>
      <w:r w:rsidRPr="00381790">
        <w:rPr>
          <w:rFonts w:ascii="Arial" w:hAnsi="Arial" w:cs="Arial"/>
          <w:sz w:val="20"/>
          <w:szCs w:val="20"/>
        </w:rPr>
        <w:t>obiektów gospodarczych związanych z produkcją rolną i uzupełniających zabudowę zagrodową w ramach istniejącej działki siedliskowej:</w:t>
      </w:r>
    </w:p>
    <w:p w:rsidR="001E3AEB" w:rsidRPr="00381790" w:rsidRDefault="001E3AEB" w:rsidP="005C2A5E">
      <w:pPr>
        <w:pStyle w:val="Akapitzlist"/>
        <w:numPr>
          <w:ilvl w:val="2"/>
          <w:numId w:val="2"/>
        </w:numPr>
        <w:spacing w:after="0"/>
        <w:ind w:left="993" w:hanging="426"/>
        <w:rPr>
          <w:rFonts w:ascii="Arial" w:hAnsi="Arial" w:cs="Arial"/>
          <w:sz w:val="20"/>
          <w:szCs w:val="20"/>
        </w:rPr>
      </w:pPr>
      <w:r w:rsidRPr="00381790">
        <w:rPr>
          <w:rFonts w:ascii="Arial" w:hAnsi="Arial" w:cs="Arial"/>
          <w:sz w:val="20"/>
          <w:szCs w:val="20"/>
        </w:rPr>
        <w:t>płyt do składowania obornika,</w:t>
      </w:r>
    </w:p>
    <w:p w:rsidR="001E3AEB" w:rsidRPr="00381790" w:rsidRDefault="001E3AEB" w:rsidP="005C2A5E">
      <w:pPr>
        <w:pStyle w:val="Akapitzlist"/>
        <w:numPr>
          <w:ilvl w:val="2"/>
          <w:numId w:val="2"/>
        </w:numPr>
        <w:spacing w:after="0"/>
        <w:ind w:left="993" w:hanging="426"/>
        <w:rPr>
          <w:rFonts w:ascii="Arial" w:hAnsi="Arial" w:cs="Arial"/>
          <w:sz w:val="20"/>
          <w:szCs w:val="20"/>
        </w:rPr>
      </w:pPr>
      <w:r w:rsidRPr="00381790">
        <w:rPr>
          <w:rFonts w:ascii="Arial" w:hAnsi="Arial" w:cs="Arial"/>
          <w:sz w:val="20"/>
          <w:szCs w:val="20"/>
        </w:rPr>
        <w:t>szczelnych zbiorników na gnojówkę lub gnojowicę o pojemności do 25 m</w:t>
      </w:r>
      <w:r w:rsidRPr="00381790">
        <w:rPr>
          <w:rFonts w:ascii="Arial" w:hAnsi="Arial" w:cs="Arial"/>
          <w:sz w:val="20"/>
          <w:szCs w:val="20"/>
          <w:vertAlign w:val="superscript"/>
        </w:rPr>
        <w:t>3</w:t>
      </w:r>
      <w:r w:rsidRPr="00381790">
        <w:rPr>
          <w:rFonts w:ascii="Arial" w:hAnsi="Arial" w:cs="Arial"/>
          <w:sz w:val="20"/>
          <w:szCs w:val="20"/>
        </w:rPr>
        <w:t>,</w:t>
      </w:r>
    </w:p>
    <w:p w:rsidR="001E3AEB" w:rsidRPr="00381790" w:rsidRDefault="001E3AEB" w:rsidP="005C2A5E">
      <w:pPr>
        <w:pStyle w:val="Akapitzlist"/>
        <w:numPr>
          <w:ilvl w:val="2"/>
          <w:numId w:val="2"/>
        </w:numPr>
        <w:spacing w:after="0"/>
        <w:ind w:left="993" w:hanging="426"/>
        <w:rPr>
          <w:rFonts w:ascii="Arial" w:hAnsi="Arial" w:cs="Arial"/>
          <w:sz w:val="20"/>
          <w:szCs w:val="20"/>
        </w:rPr>
      </w:pPr>
      <w:r w:rsidRPr="00381790">
        <w:rPr>
          <w:rFonts w:ascii="Arial" w:hAnsi="Arial" w:cs="Arial"/>
          <w:sz w:val="20"/>
          <w:szCs w:val="20"/>
        </w:rPr>
        <w:t>naziemnych silosów na materiały sypkie o pojemności do 30 m</w:t>
      </w:r>
      <w:r w:rsidRPr="00381790">
        <w:rPr>
          <w:rFonts w:ascii="Arial" w:hAnsi="Arial" w:cs="Arial"/>
          <w:sz w:val="20"/>
          <w:szCs w:val="20"/>
          <w:vertAlign w:val="superscript"/>
        </w:rPr>
        <w:t>3</w:t>
      </w:r>
      <w:r w:rsidRPr="00381790">
        <w:rPr>
          <w:rFonts w:ascii="Arial" w:hAnsi="Arial" w:cs="Arial"/>
          <w:sz w:val="20"/>
          <w:szCs w:val="20"/>
        </w:rPr>
        <w:t xml:space="preserve"> i wysokości nie większej niż 7 m,</w:t>
      </w:r>
    </w:p>
    <w:p w:rsidR="001E3AEB" w:rsidRPr="00A75FAF" w:rsidRDefault="001E3AEB" w:rsidP="00A75FAF">
      <w:pPr>
        <w:pStyle w:val="Akapitzlist"/>
        <w:numPr>
          <w:ilvl w:val="1"/>
          <w:numId w:val="2"/>
        </w:numPr>
        <w:spacing w:before="26" w:after="0"/>
        <w:ind w:left="567" w:hanging="283"/>
        <w:rPr>
          <w:rFonts w:ascii="Arial" w:hAnsi="Arial" w:cs="Arial"/>
          <w:sz w:val="20"/>
          <w:szCs w:val="20"/>
        </w:rPr>
      </w:pPr>
      <w:r w:rsidRPr="00381790">
        <w:rPr>
          <w:rFonts w:ascii="Arial" w:hAnsi="Arial" w:cs="Arial"/>
          <w:sz w:val="20"/>
          <w:szCs w:val="20"/>
        </w:rPr>
        <w:t>wolno stojących parterowych budynków stacji transformatorowych i kontenerowych stacji transformatorowych o powierzchni zabudowy do 35 m</w:t>
      </w:r>
      <w:r w:rsidRPr="00381790">
        <w:rPr>
          <w:rFonts w:ascii="Arial" w:hAnsi="Arial" w:cs="Arial"/>
          <w:sz w:val="20"/>
          <w:szCs w:val="20"/>
          <w:vertAlign w:val="superscript"/>
        </w:rPr>
        <w:t>2</w:t>
      </w:r>
      <w:r w:rsidR="00A75FAF">
        <w:rPr>
          <w:rFonts w:ascii="Arial" w:hAnsi="Arial" w:cs="Arial"/>
          <w:color w:val="000000"/>
          <w:sz w:val="20"/>
          <w:szCs w:val="20"/>
        </w:rPr>
        <w:t xml:space="preserve">, przy takim zgłoszeniu w przypadku budowy należy dołączyć dokumenty, o których mowa w art. 33 ust. 2 pkt 1-4 </w:t>
      </w:r>
      <w:r w:rsidR="00A75FAF" w:rsidRPr="00EE3F55">
        <w:rPr>
          <w:rFonts w:ascii="Arial" w:hAnsi="Arial" w:cs="Arial"/>
          <w:sz w:val="20"/>
          <w:szCs w:val="20"/>
        </w:rPr>
        <w:t>ustawy z dnia 7 lipca 1994r. – Prawo Budowlane</w:t>
      </w:r>
      <w:r w:rsidR="00A75FAF">
        <w:rPr>
          <w:rFonts w:ascii="Arial" w:hAnsi="Arial" w:cs="Arial"/>
          <w:sz w:val="20"/>
          <w:szCs w:val="20"/>
        </w:rPr>
        <w:t xml:space="preserve"> - zgłoszenie z projektem budowlanym</w:t>
      </w:r>
    </w:p>
    <w:p w:rsidR="001E3AEB" w:rsidRPr="00381790" w:rsidRDefault="001E3AEB" w:rsidP="005C2A5E">
      <w:pPr>
        <w:pStyle w:val="Akapitzlist"/>
        <w:numPr>
          <w:ilvl w:val="0"/>
          <w:numId w:val="4"/>
        </w:numPr>
        <w:spacing w:before="26" w:after="0"/>
        <w:ind w:left="567" w:hanging="283"/>
        <w:rPr>
          <w:rFonts w:ascii="Arial" w:hAnsi="Arial" w:cs="Arial"/>
          <w:sz w:val="20"/>
          <w:szCs w:val="20"/>
        </w:rPr>
      </w:pPr>
      <w:r w:rsidRPr="00381790">
        <w:rPr>
          <w:rFonts w:ascii="Arial" w:hAnsi="Arial" w:cs="Arial"/>
          <w:sz w:val="20"/>
          <w:szCs w:val="20"/>
        </w:rPr>
        <w:t>przydomowych oczyszczalni ścieków o wydajności do 7,50 m</w:t>
      </w:r>
      <w:r w:rsidRPr="00381790">
        <w:rPr>
          <w:rFonts w:ascii="Arial" w:hAnsi="Arial" w:cs="Arial"/>
          <w:sz w:val="20"/>
          <w:szCs w:val="20"/>
          <w:vertAlign w:val="superscript"/>
        </w:rPr>
        <w:t>3</w:t>
      </w:r>
      <w:r w:rsidRPr="00381790">
        <w:rPr>
          <w:rFonts w:ascii="Arial" w:hAnsi="Arial" w:cs="Arial"/>
          <w:sz w:val="20"/>
          <w:szCs w:val="20"/>
        </w:rPr>
        <w:t xml:space="preserve"> na dobę;</w:t>
      </w:r>
    </w:p>
    <w:p w:rsidR="001E3AEB" w:rsidRPr="00381790" w:rsidRDefault="001E3AEB" w:rsidP="005C2A5E">
      <w:pPr>
        <w:pStyle w:val="Akapitzlist"/>
        <w:numPr>
          <w:ilvl w:val="0"/>
          <w:numId w:val="4"/>
        </w:numPr>
        <w:spacing w:before="26" w:after="0"/>
        <w:ind w:left="567" w:hanging="283"/>
        <w:rPr>
          <w:rFonts w:ascii="Arial" w:hAnsi="Arial" w:cs="Arial"/>
          <w:sz w:val="20"/>
          <w:szCs w:val="20"/>
        </w:rPr>
      </w:pPr>
      <w:r w:rsidRPr="00381790">
        <w:rPr>
          <w:rFonts w:ascii="Arial" w:hAnsi="Arial" w:cs="Arial"/>
          <w:sz w:val="20"/>
          <w:szCs w:val="20"/>
        </w:rPr>
        <w:t>zbiorników bezodpływowych na nieczystości ciekłe o pojemności do 10 m</w:t>
      </w:r>
      <w:r w:rsidRPr="00381790">
        <w:rPr>
          <w:rFonts w:ascii="Arial" w:hAnsi="Arial" w:cs="Arial"/>
          <w:sz w:val="20"/>
          <w:szCs w:val="20"/>
          <w:vertAlign w:val="superscript"/>
        </w:rPr>
        <w:t>3</w:t>
      </w:r>
      <w:r w:rsidRPr="00381790">
        <w:rPr>
          <w:rFonts w:ascii="Arial" w:hAnsi="Arial" w:cs="Arial"/>
          <w:sz w:val="20"/>
          <w:szCs w:val="20"/>
        </w:rPr>
        <w:t>;</w:t>
      </w:r>
    </w:p>
    <w:p w:rsidR="001E3AEB" w:rsidRPr="00381790" w:rsidRDefault="001E3AEB" w:rsidP="005C2A5E">
      <w:pPr>
        <w:pStyle w:val="Akapitzlist"/>
        <w:numPr>
          <w:ilvl w:val="0"/>
          <w:numId w:val="4"/>
        </w:numPr>
        <w:spacing w:before="26" w:after="0"/>
        <w:ind w:left="567" w:hanging="283"/>
        <w:rPr>
          <w:rFonts w:ascii="Arial" w:hAnsi="Arial" w:cs="Arial"/>
          <w:sz w:val="20"/>
          <w:szCs w:val="20"/>
        </w:rPr>
      </w:pPr>
      <w:r w:rsidRPr="00381790">
        <w:rPr>
          <w:rFonts w:ascii="Arial" w:hAnsi="Arial" w:cs="Arial"/>
          <w:sz w:val="20"/>
          <w:szCs w:val="20"/>
        </w:rPr>
        <w:t>zjazdów z dróg krajowych i wojewódzkich oraz zatok parkingowych na tych drogach;</w:t>
      </w:r>
    </w:p>
    <w:p w:rsidR="001E3AEB" w:rsidRPr="00381790" w:rsidRDefault="001E3AEB" w:rsidP="005C2A5E">
      <w:pPr>
        <w:pStyle w:val="Akapitzlist"/>
        <w:numPr>
          <w:ilvl w:val="0"/>
          <w:numId w:val="4"/>
        </w:numPr>
        <w:spacing w:before="26" w:after="0"/>
        <w:ind w:left="567" w:hanging="283"/>
        <w:rPr>
          <w:rFonts w:ascii="Arial" w:hAnsi="Arial" w:cs="Arial"/>
          <w:sz w:val="20"/>
          <w:szCs w:val="20"/>
        </w:rPr>
      </w:pPr>
      <w:r w:rsidRPr="00381790">
        <w:rPr>
          <w:rFonts w:ascii="Arial" w:hAnsi="Arial" w:cs="Arial"/>
          <w:sz w:val="20"/>
          <w:szCs w:val="20"/>
        </w:rPr>
        <w:t>tymczasowych obiektów budowlanych, niepołączonych trwale z gruntem i przewidzianych do rozbiórki lub przeniesienia w inne miejsce w terminie określonym w zgłoszeniu, ale nie później niż przed upływem 180 dni od dnia rozpoczęcia budowy określonego w zgłoszeniu;</w:t>
      </w:r>
    </w:p>
    <w:p w:rsidR="001E3AEB" w:rsidRPr="00381790" w:rsidRDefault="001E3AEB" w:rsidP="005C2A5E">
      <w:pPr>
        <w:pStyle w:val="Akapitzlist"/>
        <w:numPr>
          <w:ilvl w:val="0"/>
          <w:numId w:val="4"/>
        </w:numPr>
        <w:spacing w:before="26" w:after="0"/>
        <w:ind w:left="567" w:hanging="283"/>
        <w:rPr>
          <w:rFonts w:ascii="Arial" w:hAnsi="Arial" w:cs="Arial"/>
          <w:sz w:val="20"/>
          <w:szCs w:val="20"/>
        </w:rPr>
      </w:pPr>
      <w:r w:rsidRPr="00381790">
        <w:rPr>
          <w:rFonts w:ascii="Arial" w:hAnsi="Arial" w:cs="Arial"/>
          <w:sz w:val="20"/>
          <w:szCs w:val="20"/>
        </w:rPr>
        <w:t>obiektów budowlanych piętrzących wodę i upustowych o wysokości piętrzenia poniżej 1 m poza rzekami żeglownymi oraz poza obszarem parków narodowych, rezerwatów przyrody i parków krajobrazowych oraz ich otulin;</w:t>
      </w:r>
    </w:p>
    <w:p w:rsidR="001E3AEB" w:rsidRPr="00381790" w:rsidRDefault="001E3AEB" w:rsidP="005C2A5E">
      <w:pPr>
        <w:pStyle w:val="Akapitzlist"/>
        <w:numPr>
          <w:ilvl w:val="0"/>
          <w:numId w:val="4"/>
        </w:numPr>
        <w:spacing w:before="26" w:after="0"/>
        <w:ind w:left="567" w:hanging="283"/>
        <w:rPr>
          <w:rFonts w:ascii="Arial" w:hAnsi="Arial" w:cs="Arial"/>
          <w:sz w:val="20"/>
          <w:szCs w:val="20"/>
        </w:rPr>
      </w:pPr>
      <w:r w:rsidRPr="00381790">
        <w:rPr>
          <w:rFonts w:ascii="Arial" w:hAnsi="Arial" w:cs="Arial"/>
          <w:sz w:val="20"/>
          <w:szCs w:val="20"/>
        </w:rPr>
        <w:t>pomostów o długości całkowitej do 25 m i wysokości, liczonej od korony pomostu do dna akwenu, do 2,50 m, służących do:</w:t>
      </w:r>
    </w:p>
    <w:p w:rsidR="001E3AEB" w:rsidRPr="00381790" w:rsidRDefault="001E3AEB" w:rsidP="005C2A5E">
      <w:pPr>
        <w:pStyle w:val="Akapitzlist"/>
        <w:numPr>
          <w:ilvl w:val="1"/>
          <w:numId w:val="4"/>
        </w:numPr>
        <w:spacing w:after="0"/>
        <w:ind w:left="993" w:hanging="426"/>
        <w:rPr>
          <w:rFonts w:ascii="Arial" w:hAnsi="Arial" w:cs="Arial"/>
          <w:sz w:val="20"/>
          <w:szCs w:val="20"/>
        </w:rPr>
      </w:pPr>
      <w:r w:rsidRPr="00381790">
        <w:rPr>
          <w:rFonts w:ascii="Arial" w:hAnsi="Arial" w:cs="Arial"/>
          <w:sz w:val="20"/>
          <w:szCs w:val="20"/>
        </w:rPr>
        <w:lastRenderedPageBreak/>
        <w:t>cumowania niewielkich jednostek pływających, jak łodzie, kajaki, jachty,</w:t>
      </w:r>
    </w:p>
    <w:p w:rsidR="001E3AEB" w:rsidRPr="00381790" w:rsidRDefault="001E3AEB" w:rsidP="005C2A5E">
      <w:pPr>
        <w:pStyle w:val="Akapitzlist"/>
        <w:numPr>
          <w:ilvl w:val="1"/>
          <w:numId w:val="4"/>
        </w:numPr>
        <w:spacing w:after="0"/>
        <w:ind w:left="993" w:hanging="426"/>
        <w:rPr>
          <w:rFonts w:ascii="Arial" w:hAnsi="Arial" w:cs="Arial"/>
          <w:sz w:val="20"/>
          <w:szCs w:val="20"/>
        </w:rPr>
      </w:pPr>
      <w:r w:rsidRPr="00381790">
        <w:rPr>
          <w:rFonts w:ascii="Arial" w:hAnsi="Arial" w:cs="Arial"/>
          <w:sz w:val="20"/>
          <w:szCs w:val="20"/>
        </w:rPr>
        <w:t>uprawiania wędkarstwa,</w:t>
      </w:r>
    </w:p>
    <w:p w:rsidR="001E3AEB" w:rsidRPr="00381790" w:rsidRDefault="001E3AEB" w:rsidP="005C2A5E">
      <w:pPr>
        <w:pStyle w:val="Akapitzlist"/>
        <w:numPr>
          <w:ilvl w:val="1"/>
          <w:numId w:val="4"/>
        </w:numPr>
        <w:spacing w:after="0"/>
        <w:ind w:left="993" w:hanging="426"/>
        <w:rPr>
          <w:rFonts w:ascii="Arial" w:hAnsi="Arial" w:cs="Arial"/>
          <w:sz w:val="20"/>
          <w:szCs w:val="20"/>
        </w:rPr>
      </w:pPr>
      <w:r w:rsidRPr="00381790">
        <w:rPr>
          <w:rFonts w:ascii="Arial" w:hAnsi="Arial" w:cs="Arial"/>
          <w:sz w:val="20"/>
          <w:szCs w:val="20"/>
        </w:rPr>
        <w:t>rekreacji;</w:t>
      </w:r>
    </w:p>
    <w:p w:rsidR="000643D1" w:rsidRPr="000643D1" w:rsidRDefault="001E3AEB" w:rsidP="000643D1">
      <w:pPr>
        <w:pStyle w:val="Akapitzlist"/>
        <w:numPr>
          <w:ilvl w:val="0"/>
          <w:numId w:val="4"/>
        </w:numPr>
        <w:spacing w:before="26" w:after="0"/>
        <w:ind w:left="567" w:hanging="283"/>
        <w:rPr>
          <w:rFonts w:ascii="Arial" w:hAnsi="Arial" w:cs="Arial"/>
          <w:sz w:val="20"/>
          <w:szCs w:val="20"/>
        </w:rPr>
      </w:pPr>
      <w:r w:rsidRPr="000643D1">
        <w:rPr>
          <w:rFonts w:ascii="Arial" w:hAnsi="Arial" w:cs="Arial"/>
          <w:sz w:val="20"/>
          <w:szCs w:val="20"/>
        </w:rPr>
        <w:t>instalacji zbiornikowych na gaz płynny z pojedynczym zbiornikiem o pojemności do 7 m</w:t>
      </w:r>
      <w:r w:rsidRPr="000643D1">
        <w:rPr>
          <w:rFonts w:ascii="Arial" w:hAnsi="Arial" w:cs="Arial"/>
          <w:sz w:val="20"/>
          <w:szCs w:val="20"/>
          <w:vertAlign w:val="superscript"/>
        </w:rPr>
        <w:t>3</w:t>
      </w:r>
      <w:r w:rsidRPr="000643D1">
        <w:rPr>
          <w:rFonts w:ascii="Arial" w:hAnsi="Arial" w:cs="Arial"/>
          <w:sz w:val="20"/>
          <w:szCs w:val="20"/>
        </w:rPr>
        <w:t>, przeznaczonych do zasilania instalacji gazowych w budynka</w:t>
      </w:r>
      <w:r w:rsidR="000643D1" w:rsidRPr="000643D1">
        <w:rPr>
          <w:rFonts w:ascii="Arial" w:hAnsi="Arial" w:cs="Arial"/>
          <w:sz w:val="20"/>
          <w:szCs w:val="20"/>
        </w:rPr>
        <w:t>ch mieszkalnych jednorodzinnych</w:t>
      </w:r>
      <w:r w:rsidR="000643D1" w:rsidRPr="000643D1">
        <w:rPr>
          <w:rFonts w:ascii="Arial" w:hAnsi="Arial" w:cs="Arial"/>
          <w:color w:val="000000"/>
          <w:sz w:val="20"/>
          <w:szCs w:val="20"/>
        </w:rPr>
        <w:t xml:space="preserve">, do takiego zgłoszenia w przypadku budowy zgodnie z art. 30 ust.3 </w:t>
      </w:r>
      <w:r w:rsidR="000643D1" w:rsidRPr="000643D1">
        <w:rPr>
          <w:rFonts w:ascii="Arial" w:hAnsi="Arial" w:cs="Arial"/>
          <w:sz w:val="20"/>
          <w:szCs w:val="20"/>
        </w:rPr>
        <w:t>ustawy z dnia 7 lipca 1994r. – Prawo Budowlane</w:t>
      </w:r>
      <w:r w:rsidR="000643D1" w:rsidRPr="000643D1">
        <w:rPr>
          <w:rFonts w:ascii="Arial" w:hAnsi="Arial" w:cs="Arial"/>
          <w:color w:val="000000"/>
          <w:sz w:val="20"/>
          <w:szCs w:val="20"/>
        </w:rPr>
        <w:t xml:space="preserve"> należy ponadto dołączyć projekt zagospodarowania działki lub terenu</w:t>
      </w:r>
      <w:r w:rsidR="000643D1">
        <w:rPr>
          <w:rFonts w:ascii="Arial" w:hAnsi="Arial" w:cs="Arial"/>
          <w:color w:val="000000"/>
          <w:sz w:val="20"/>
          <w:szCs w:val="20"/>
        </w:rPr>
        <w:t>, uzgodniony z podmiotem właściwym do spraw zabezpieczeń przeciwpożarowych</w:t>
      </w:r>
      <w:r w:rsidR="000643D1" w:rsidRPr="000643D1">
        <w:rPr>
          <w:rFonts w:ascii="Arial" w:hAnsi="Arial" w:cs="Arial"/>
          <w:color w:val="000000"/>
          <w:sz w:val="20"/>
          <w:szCs w:val="20"/>
        </w:rPr>
        <w:t xml:space="preserve"> wraz z opisem technicznym instalacji, wykonany przez projektanta posiadającego odpowiednie uprawnienia budowlane</w:t>
      </w:r>
    </w:p>
    <w:p w:rsidR="001E3AEB" w:rsidRPr="00381790" w:rsidRDefault="001E3AEB" w:rsidP="005C2A5E">
      <w:pPr>
        <w:pStyle w:val="Akapitzlist"/>
        <w:numPr>
          <w:ilvl w:val="0"/>
          <w:numId w:val="4"/>
        </w:numPr>
        <w:spacing w:before="26" w:after="0"/>
        <w:ind w:left="567" w:hanging="283"/>
        <w:rPr>
          <w:rFonts w:ascii="Arial" w:hAnsi="Arial" w:cs="Arial"/>
          <w:sz w:val="20"/>
          <w:szCs w:val="20"/>
        </w:rPr>
      </w:pPr>
      <w:r w:rsidRPr="00381790">
        <w:rPr>
          <w:rFonts w:ascii="Arial" w:hAnsi="Arial" w:cs="Arial"/>
          <w:sz w:val="20"/>
          <w:szCs w:val="20"/>
        </w:rPr>
        <w:t>sieci:</w:t>
      </w:r>
    </w:p>
    <w:p w:rsidR="001E3AEB" w:rsidRPr="00381790" w:rsidRDefault="001E3AEB" w:rsidP="005C2A5E">
      <w:pPr>
        <w:pStyle w:val="Akapitzlist"/>
        <w:numPr>
          <w:ilvl w:val="0"/>
          <w:numId w:val="6"/>
        </w:numPr>
        <w:spacing w:after="0"/>
        <w:ind w:left="993" w:hanging="426"/>
        <w:rPr>
          <w:rFonts w:ascii="Arial" w:hAnsi="Arial" w:cs="Arial"/>
          <w:sz w:val="20"/>
          <w:szCs w:val="20"/>
        </w:rPr>
      </w:pPr>
      <w:r w:rsidRPr="00381790">
        <w:rPr>
          <w:rFonts w:ascii="Arial" w:hAnsi="Arial" w:cs="Arial"/>
          <w:sz w:val="20"/>
          <w:szCs w:val="20"/>
        </w:rPr>
        <w:t>elektroenergetycznych obejmujących napięcie znamionowe nie wyższe niż 1 kV,</w:t>
      </w:r>
    </w:p>
    <w:p w:rsidR="001E3AEB" w:rsidRPr="00381790" w:rsidRDefault="001E3AEB" w:rsidP="005C2A5E">
      <w:pPr>
        <w:pStyle w:val="Akapitzlist"/>
        <w:numPr>
          <w:ilvl w:val="0"/>
          <w:numId w:val="6"/>
        </w:numPr>
        <w:spacing w:after="0"/>
        <w:ind w:left="993" w:hanging="426"/>
        <w:rPr>
          <w:rFonts w:ascii="Arial" w:hAnsi="Arial" w:cs="Arial"/>
          <w:sz w:val="20"/>
          <w:szCs w:val="20"/>
        </w:rPr>
      </w:pPr>
      <w:r w:rsidRPr="00381790">
        <w:rPr>
          <w:rFonts w:ascii="Arial" w:hAnsi="Arial" w:cs="Arial"/>
          <w:sz w:val="20"/>
          <w:szCs w:val="20"/>
        </w:rPr>
        <w:t>wodociągowych,</w:t>
      </w:r>
    </w:p>
    <w:p w:rsidR="001E3AEB" w:rsidRPr="00381790" w:rsidRDefault="001E3AEB" w:rsidP="005C2A5E">
      <w:pPr>
        <w:pStyle w:val="Akapitzlist"/>
        <w:numPr>
          <w:ilvl w:val="0"/>
          <w:numId w:val="6"/>
        </w:numPr>
        <w:spacing w:after="0"/>
        <w:ind w:left="993" w:hanging="426"/>
        <w:rPr>
          <w:rFonts w:ascii="Arial" w:hAnsi="Arial" w:cs="Arial"/>
          <w:sz w:val="20"/>
          <w:szCs w:val="20"/>
        </w:rPr>
      </w:pPr>
      <w:r w:rsidRPr="00381790">
        <w:rPr>
          <w:rFonts w:ascii="Arial" w:hAnsi="Arial" w:cs="Arial"/>
          <w:sz w:val="20"/>
          <w:szCs w:val="20"/>
        </w:rPr>
        <w:t>kanalizacyjnych,</w:t>
      </w:r>
    </w:p>
    <w:p w:rsidR="001E3AEB" w:rsidRPr="00381790" w:rsidRDefault="001E3AEB" w:rsidP="005C2A5E">
      <w:pPr>
        <w:pStyle w:val="Akapitzlist"/>
        <w:numPr>
          <w:ilvl w:val="0"/>
          <w:numId w:val="6"/>
        </w:numPr>
        <w:spacing w:after="0"/>
        <w:ind w:left="993" w:hanging="426"/>
        <w:rPr>
          <w:rFonts w:ascii="Arial" w:hAnsi="Arial" w:cs="Arial"/>
          <w:sz w:val="20"/>
          <w:szCs w:val="20"/>
        </w:rPr>
      </w:pPr>
      <w:r w:rsidRPr="00381790">
        <w:rPr>
          <w:rFonts w:ascii="Arial" w:hAnsi="Arial" w:cs="Arial"/>
          <w:sz w:val="20"/>
          <w:szCs w:val="20"/>
        </w:rPr>
        <w:t>cieplnych,</w:t>
      </w:r>
    </w:p>
    <w:p w:rsidR="001E3AEB" w:rsidRDefault="001E3AEB" w:rsidP="005C2A5E">
      <w:pPr>
        <w:pStyle w:val="Akapitzlist"/>
        <w:numPr>
          <w:ilvl w:val="0"/>
          <w:numId w:val="6"/>
        </w:numPr>
        <w:spacing w:after="0"/>
        <w:ind w:left="993" w:hanging="426"/>
        <w:rPr>
          <w:rFonts w:ascii="Arial" w:hAnsi="Arial" w:cs="Arial"/>
          <w:sz w:val="20"/>
          <w:szCs w:val="20"/>
        </w:rPr>
      </w:pPr>
      <w:r w:rsidRPr="00381790">
        <w:rPr>
          <w:rFonts w:ascii="Arial" w:hAnsi="Arial" w:cs="Arial"/>
          <w:sz w:val="20"/>
          <w:szCs w:val="20"/>
        </w:rPr>
        <w:t>telekomunikacyjnych;</w:t>
      </w:r>
    </w:p>
    <w:p w:rsidR="00A75FAF" w:rsidRPr="00A75FAF" w:rsidRDefault="00A75FAF" w:rsidP="00A75FAF">
      <w:pPr>
        <w:pStyle w:val="Akapitzlist"/>
        <w:spacing w:before="26" w:after="0"/>
        <w:ind w:left="567"/>
        <w:rPr>
          <w:rFonts w:ascii="Arial" w:hAnsi="Arial" w:cs="Arial"/>
          <w:sz w:val="20"/>
          <w:szCs w:val="20"/>
        </w:rPr>
      </w:pPr>
      <w:r>
        <w:rPr>
          <w:rFonts w:ascii="Arial" w:hAnsi="Arial" w:cs="Arial"/>
          <w:color w:val="000000"/>
          <w:sz w:val="20"/>
          <w:szCs w:val="20"/>
        </w:rPr>
        <w:t xml:space="preserve">Przy takim zgłoszeniu w przypadku budowy należy dołączyć dokumenty, o których mowa w art. 33 ust. 2 pkt 1-4 </w:t>
      </w:r>
      <w:r w:rsidRPr="00EE3F55">
        <w:rPr>
          <w:rFonts w:ascii="Arial" w:hAnsi="Arial" w:cs="Arial"/>
          <w:sz w:val="20"/>
          <w:szCs w:val="20"/>
        </w:rPr>
        <w:t>ustawy z dnia 7 lipca 1994r. – Prawo Budowlane</w:t>
      </w:r>
      <w:r>
        <w:rPr>
          <w:rFonts w:ascii="Arial" w:hAnsi="Arial" w:cs="Arial"/>
          <w:sz w:val="20"/>
          <w:szCs w:val="20"/>
        </w:rPr>
        <w:t xml:space="preserve"> - zgłoszenie z projektem budowlanym.</w:t>
      </w:r>
    </w:p>
    <w:p w:rsidR="001E3AEB" w:rsidRPr="00381790" w:rsidRDefault="001E3AEB" w:rsidP="005C2A5E">
      <w:pPr>
        <w:pStyle w:val="Akapitzlist"/>
        <w:numPr>
          <w:ilvl w:val="0"/>
          <w:numId w:val="4"/>
        </w:numPr>
        <w:spacing w:before="26" w:after="0"/>
        <w:ind w:left="567" w:hanging="283"/>
        <w:rPr>
          <w:rFonts w:ascii="Arial" w:hAnsi="Arial" w:cs="Arial"/>
          <w:sz w:val="20"/>
          <w:szCs w:val="20"/>
        </w:rPr>
      </w:pPr>
      <w:r w:rsidRPr="00381790">
        <w:rPr>
          <w:rFonts w:ascii="Arial" w:hAnsi="Arial" w:cs="Arial"/>
          <w:sz w:val="20"/>
          <w:szCs w:val="20"/>
        </w:rPr>
        <w:t>kanalizacji kablowej;</w:t>
      </w:r>
    </w:p>
    <w:p w:rsidR="001E3AEB" w:rsidRPr="00381790" w:rsidRDefault="001E3AEB" w:rsidP="005C2A5E">
      <w:pPr>
        <w:pStyle w:val="Akapitzlist"/>
        <w:numPr>
          <w:ilvl w:val="0"/>
          <w:numId w:val="4"/>
        </w:numPr>
        <w:spacing w:before="26" w:after="0"/>
        <w:ind w:left="567" w:hanging="283"/>
        <w:rPr>
          <w:rFonts w:ascii="Arial" w:hAnsi="Arial" w:cs="Arial"/>
          <w:sz w:val="20"/>
          <w:szCs w:val="20"/>
        </w:rPr>
      </w:pPr>
      <w:r w:rsidRPr="00381790">
        <w:rPr>
          <w:rFonts w:ascii="Arial" w:hAnsi="Arial" w:cs="Arial"/>
          <w:sz w:val="20"/>
          <w:szCs w:val="20"/>
        </w:rPr>
        <w:t>obiektów budowlanych służących bezpośrednio do wykonywania działalności regulowanej ustawą z dnia 9 czerwca 2011 r. - Prawo geologiczne i górnicze (Dz. U. z 2015 r. poz. 196, 1272 i 1505) w zakresie poszukiwania i rozpoznawania złóż węglowodorów;</w:t>
      </w:r>
    </w:p>
    <w:p w:rsidR="004303F1" w:rsidRPr="00381790" w:rsidRDefault="004303F1" w:rsidP="005C2A5E">
      <w:pPr>
        <w:spacing w:before="26" w:after="0"/>
        <w:ind w:left="567" w:hanging="283"/>
        <w:rPr>
          <w:rFonts w:ascii="Arial" w:hAnsi="Arial" w:cs="Arial"/>
          <w:color w:val="FF0000"/>
          <w:sz w:val="20"/>
          <w:szCs w:val="20"/>
        </w:rPr>
      </w:pPr>
    </w:p>
    <w:p w:rsidR="004303F1" w:rsidRPr="00381790" w:rsidRDefault="004303F1" w:rsidP="00381790">
      <w:pPr>
        <w:pStyle w:val="Akapitzlist"/>
        <w:numPr>
          <w:ilvl w:val="0"/>
          <w:numId w:val="2"/>
        </w:numPr>
        <w:spacing w:before="26" w:after="0"/>
        <w:ind w:left="284" w:hanging="284"/>
        <w:rPr>
          <w:rFonts w:ascii="Arial" w:hAnsi="Arial" w:cs="Arial"/>
          <w:sz w:val="20"/>
          <w:szCs w:val="20"/>
        </w:rPr>
      </w:pPr>
      <w:r w:rsidRPr="00381790">
        <w:rPr>
          <w:rFonts w:ascii="Arial" w:hAnsi="Arial" w:cs="Arial"/>
          <w:sz w:val="20"/>
          <w:szCs w:val="20"/>
        </w:rPr>
        <w:t>budowa:</w:t>
      </w:r>
    </w:p>
    <w:p w:rsidR="004303F1" w:rsidRPr="00A75FAF" w:rsidRDefault="004303F1" w:rsidP="00A75FAF">
      <w:pPr>
        <w:pStyle w:val="Akapitzlist"/>
        <w:numPr>
          <w:ilvl w:val="1"/>
          <w:numId w:val="2"/>
        </w:numPr>
        <w:spacing w:before="26" w:after="0"/>
        <w:ind w:left="567" w:hanging="283"/>
        <w:rPr>
          <w:rFonts w:ascii="Arial" w:hAnsi="Arial" w:cs="Arial"/>
          <w:sz w:val="20"/>
          <w:szCs w:val="20"/>
        </w:rPr>
      </w:pPr>
      <w:r w:rsidRPr="00381790">
        <w:rPr>
          <w:rFonts w:ascii="Arial" w:hAnsi="Arial" w:cs="Arial"/>
          <w:color w:val="000000"/>
          <w:sz w:val="20"/>
          <w:szCs w:val="20"/>
        </w:rPr>
        <w:t>wolno stojących budynków mieszkalnych jednorodzinnych, których obszar oddziaływania mieści się w całości na działce lub działkach, na których zostały zaprojektowane</w:t>
      </w:r>
      <w:r w:rsidR="00A75FAF">
        <w:rPr>
          <w:rFonts w:ascii="Arial" w:hAnsi="Arial" w:cs="Arial"/>
          <w:color w:val="000000"/>
          <w:sz w:val="20"/>
          <w:szCs w:val="20"/>
        </w:rPr>
        <w:t xml:space="preserve">, przy takim zgłoszeniu należy dołączyć dokumenty, o których mowa w art. 33 ust. 2 pkt 1-4 </w:t>
      </w:r>
      <w:r w:rsidR="00A75FAF" w:rsidRPr="00EE3F55">
        <w:rPr>
          <w:rFonts w:ascii="Arial" w:hAnsi="Arial" w:cs="Arial"/>
          <w:sz w:val="20"/>
          <w:szCs w:val="20"/>
        </w:rPr>
        <w:t>ustawy z dnia 7 lipca 1994r. – Prawo Budowlane</w:t>
      </w:r>
      <w:r w:rsidR="00A75FAF">
        <w:rPr>
          <w:rFonts w:ascii="Arial" w:hAnsi="Arial" w:cs="Arial"/>
          <w:sz w:val="20"/>
          <w:szCs w:val="20"/>
        </w:rPr>
        <w:t xml:space="preserve"> - zgłoszenie z projektem budowlanym</w:t>
      </w:r>
    </w:p>
    <w:p w:rsidR="004303F1" w:rsidRPr="00381790" w:rsidRDefault="004303F1" w:rsidP="005C2A5E">
      <w:pPr>
        <w:pStyle w:val="Akapitzlist"/>
        <w:numPr>
          <w:ilvl w:val="1"/>
          <w:numId w:val="2"/>
        </w:numPr>
        <w:spacing w:before="26" w:after="0"/>
        <w:ind w:left="567" w:hanging="283"/>
        <w:rPr>
          <w:rFonts w:ascii="Arial" w:hAnsi="Arial" w:cs="Arial"/>
          <w:sz w:val="20"/>
          <w:szCs w:val="20"/>
        </w:rPr>
      </w:pPr>
      <w:r w:rsidRPr="00381790">
        <w:rPr>
          <w:rFonts w:ascii="Arial" w:hAnsi="Arial" w:cs="Arial"/>
          <w:color w:val="000000"/>
          <w:sz w:val="20"/>
          <w:szCs w:val="20"/>
        </w:rPr>
        <w:t>wolno stojących parterowych budynków gospodarczych, garaży, wiat lub przydomowych ganków i oranżerii (ogrodów zimowych) o powierzchni zabudowy do 35 m</w:t>
      </w:r>
      <w:r w:rsidRPr="00381790">
        <w:rPr>
          <w:rFonts w:ascii="Arial" w:hAnsi="Arial" w:cs="Arial"/>
          <w:color w:val="000000"/>
          <w:sz w:val="20"/>
          <w:szCs w:val="20"/>
          <w:vertAlign w:val="superscript"/>
        </w:rPr>
        <w:t>2</w:t>
      </w:r>
      <w:r w:rsidRPr="00381790">
        <w:rPr>
          <w:rFonts w:ascii="Arial" w:hAnsi="Arial" w:cs="Arial"/>
          <w:color w:val="000000"/>
          <w:sz w:val="20"/>
          <w:szCs w:val="20"/>
        </w:rPr>
        <w:t>, przy czym łączna liczba tych obiektów na działce nie może przekraczać dwóch na każde 500 m</w:t>
      </w:r>
      <w:r w:rsidRPr="00381790">
        <w:rPr>
          <w:rFonts w:ascii="Arial" w:hAnsi="Arial" w:cs="Arial"/>
          <w:color w:val="000000"/>
          <w:sz w:val="20"/>
          <w:szCs w:val="20"/>
          <w:vertAlign w:val="superscript"/>
        </w:rPr>
        <w:t>2</w:t>
      </w:r>
      <w:r w:rsidRPr="00381790">
        <w:rPr>
          <w:rFonts w:ascii="Arial" w:hAnsi="Arial" w:cs="Arial"/>
          <w:color w:val="000000"/>
          <w:sz w:val="20"/>
          <w:szCs w:val="20"/>
        </w:rPr>
        <w:t xml:space="preserve"> powierzchni działki;</w:t>
      </w:r>
    </w:p>
    <w:p w:rsidR="004303F1" w:rsidRPr="00381790" w:rsidRDefault="004303F1" w:rsidP="005C2A5E">
      <w:pPr>
        <w:pStyle w:val="Akapitzlist"/>
        <w:numPr>
          <w:ilvl w:val="1"/>
          <w:numId w:val="2"/>
        </w:numPr>
        <w:spacing w:before="26" w:after="0"/>
        <w:ind w:left="567" w:hanging="283"/>
        <w:rPr>
          <w:rFonts w:ascii="Arial" w:hAnsi="Arial" w:cs="Arial"/>
          <w:sz w:val="20"/>
          <w:szCs w:val="20"/>
        </w:rPr>
      </w:pPr>
      <w:r w:rsidRPr="00381790">
        <w:rPr>
          <w:rFonts w:ascii="Arial" w:hAnsi="Arial" w:cs="Arial"/>
          <w:color w:val="000000"/>
          <w:sz w:val="20"/>
          <w:szCs w:val="20"/>
        </w:rPr>
        <w:t>wolno stojących parterowych budynków rekreacji indywidualnej, rozumianych jako budynki przeznaczone do okresowego wypoczynku, o powierzchni zabudowy do 35 m</w:t>
      </w:r>
      <w:r w:rsidRPr="00381790">
        <w:rPr>
          <w:rFonts w:ascii="Arial" w:hAnsi="Arial" w:cs="Arial"/>
          <w:color w:val="000000"/>
          <w:sz w:val="20"/>
          <w:szCs w:val="20"/>
          <w:vertAlign w:val="superscript"/>
        </w:rPr>
        <w:t>2</w:t>
      </w:r>
      <w:r w:rsidRPr="00381790">
        <w:rPr>
          <w:rFonts w:ascii="Arial" w:hAnsi="Arial" w:cs="Arial"/>
          <w:color w:val="000000"/>
          <w:sz w:val="20"/>
          <w:szCs w:val="20"/>
        </w:rPr>
        <w:t>, przy czym liczba tych obiektów na działce nie może przekraczać jednego na każde 500 m</w:t>
      </w:r>
      <w:r w:rsidRPr="00381790">
        <w:rPr>
          <w:rFonts w:ascii="Arial" w:hAnsi="Arial" w:cs="Arial"/>
          <w:color w:val="000000"/>
          <w:sz w:val="20"/>
          <w:szCs w:val="20"/>
          <w:vertAlign w:val="superscript"/>
        </w:rPr>
        <w:t>2</w:t>
      </w:r>
      <w:r w:rsidRPr="00381790">
        <w:rPr>
          <w:rFonts w:ascii="Arial" w:hAnsi="Arial" w:cs="Arial"/>
          <w:color w:val="000000"/>
          <w:sz w:val="20"/>
          <w:szCs w:val="20"/>
        </w:rPr>
        <w:t xml:space="preserve"> powierzchni działki;</w:t>
      </w:r>
    </w:p>
    <w:p w:rsidR="004303F1" w:rsidRPr="00381790" w:rsidRDefault="004303F1" w:rsidP="005C2A5E">
      <w:pPr>
        <w:pStyle w:val="Akapitzlist"/>
        <w:numPr>
          <w:ilvl w:val="1"/>
          <w:numId w:val="2"/>
        </w:numPr>
        <w:spacing w:before="26" w:after="0"/>
        <w:ind w:left="567" w:hanging="283"/>
        <w:rPr>
          <w:rFonts w:ascii="Arial" w:hAnsi="Arial" w:cs="Arial"/>
          <w:sz w:val="20"/>
          <w:szCs w:val="20"/>
        </w:rPr>
      </w:pPr>
      <w:r w:rsidRPr="00381790">
        <w:rPr>
          <w:rFonts w:ascii="Arial" w:hAnsi="Arial" w:cs="Arial"/>
          <w:color w:val="000000"/>
          <w:sz w:val="20"/>
          <w:szCs w:val="20"/>
        </w:rPr>
        <w:t>boisk szkolnych oraz boisk, kortów tenisowych, bieżni służących do rekreacji;</w:t>
      </w:r>
    </w:p>
    <w:p w:rsidR="00414676" w:rsidRPr="00041135" w:rsidRDefault="00414676" w:rsidP="005C2A5E">
      <w:pPr>
        <w:pStyle w:val="Akapitzlist"/>
        <w:numPr>
          <w:ilvl w:val="1"/>
          <w:numId w:val="2"/>
        </w:numPr>
        <w:spacing w:after="0"/>
        <w:ind w:left="567" w:hanging="283"/>
        <w:rPr>
          <w:rFonts w:ascii="Arial" w:hAnsi="Arial" w:cs="Arial"/>
          <w:sz w:val="20"/>
          <w:szCs w:val="20"/>
        </w:rPr>
      </w:pPr>
      <w:r w:rsidRPr="00041135">
        <w:rPr>
          <w:rFonts w:ascii="Arial" w:hAnsi="Arial" w:cs="Arial"/>
          <w:color w:val="000000"/>
          <w:sz w:val="20"/>
          <w:szCs w:val="20"/>
        </w:rPr>
        <w:t>przyłączy: elektroenergetycznych, wodociągowych, kanalizacyjnych, gazowych, cieplnych i telekomunikacyjnych</w:t>
      </w:r>
      <w:r w:rsidR="00041135" w:rsidRPr="00041135">
        <w:rPr>
          <w:rFonts w:ascii="Arial" w:hAnsi="Arial" w:cs="Arial"/>
          <w:color w:val="000000"/>
          <w:sz w:val="20"/>
          <w:szCs w:val="20"/>
        </w:rPr>
        <w:t xml:space="preserve">, do takiego zgłoszenia </w:t>
      </w:r>
      <w:r w:rsidR="00233CD3">
        <w:rPr>
          <w:rFonts w:ascii="Arial" w:hAnsi="Arial" w:cs="Arial"/>
          <w:color w:val="000000"/>
          <w:sz w:val="20"/>
          <w:szCs w:val="20"/>
        </w:rPr>
        <w:t xml:space="preserve">w przypadku budowy </w:t>
      </w:r>
      <w:r w:rsidR="00041135" w:rsidRPr="00041135">
        <w:rPr>
          <w:rFonts w:ascii="Arial" w:hAnsi="Arial" w:cs="Arial"/>
          <w:color w:val="000000"/>
          <w:sz w:val="20"/>
          <w:szCs w:val="20"/>
        </w:rPr>
        <w:t xml:space="preserve">zgodnie z art. 30 ust.3 </w:t>
      </w:r>
      <w:r w:rsidR="00041135" w:rsidRPr="00041135">
        <w:rPr>
          <w:rFonts w:ascii="Arial" w:hAnsi="Arial" w:cs="Arial"/>
          <w:sz w:val="20"/>
          <w:szCs w:val="20"/>
        </w:rPr>
        <w:t>ustawy z dnia 7 lipca 1994r. – Prawo Budowlane</w:t>
      </w:r>
      <w:r w:rsidR="00041135" w:rsidRPr="00041135">
        <w:rPr>
          <w:rFonts w:ascii="Arial" w:hAnsi="Arial" w:cs="Arial"/>
          <w:color w:val="000000"/>
          <w:sz w:val="20"/>
          <w:szCs w:val="20"/>
        </w:rPr>
        <w:t xml:space="preserve"> należy ponadto dołączyć projekt zagospodarowania działki lub terenu wraz z opisem technicznym instalacji, wykonany przez projektanta posiadającego odpowiednie uprawnienia budowlane</w:t>
      </w:r>
      <w:r w:rsidR="00041135" w:rsidRPr="00041135">
        <w:rPr>
          <w:rFonts w:ascii="Arial" w:hAnsi="Arial" w:cs="Arial"/>
          <w:color w:val="FF0000"/>
          <w:sz w:val="20"/>
          <w:szCs w:val="20"/>
        </w:rPr>
        <w:t xml:space="preserve"> </w:t>
      </w:r>
      <w:r w:rsidRPr="00887E54">
        <w:rPr>
          <w:rFonts w:ascii="Arial" w:hAnsi="Arial" w:cs="Arial"/>
          <w:sz w:val="20"/>
          <w:szCs w:val="20"/>
        </w:rPr>
        <w:t>z zastrzeżeniem art. 29a</w:t>
      </w:r>
      <w:r w:rsidR="005C2A5E" w:rsidRPr="00041135">
        <w:rPr>
          <w:rFonts w:ascii="Arial" w:hAnsi="Arial" w:cs="Arial"/>
          <w:color w:val="FF0000"/>
          <w:sz w:val="20"/>
          <w:szCs w:val="20"/>
        </w:rPr>
        <w:t xml:space="preserve"> </w:t>
      </w:r>
      <w:r w:rsidR="005C2A5E" w:rsidRPr="00041135">
        <w:rPr>
          <w:rFonts w:ascii="Arial" w:hAnsi="Arial" w:cs="Arial"/>
          <w:sz w:val="20"/>
          <w:szCs w:val="20"/>
        </w:rPr>
        <w:t>ustawy z dnia 7 lipca 1994r. – Prawo Budowlane:</w:t>
      </w:r>
    </w:p>
    <w:p w:rsidR="00036F70" w:rsidRPr="00381790" w:rsidRDefault="00036F70" w:rsidP="004303F1">
      <w:pPr>
        <w:spacing w:before="26" w:after="0"/>
        <w:rPr>
          <w:rFonts w:ascii="Arial" w:hAnsi="Arial" w:cs="Arial"/>
          <w:color w:val="FF0000"/>
          <w:sz w:val="20"/>
          <w:szCs w:val="20"/>
        </w:rPr>
      </w:pPr>
    </w:p>
    <w:p w:rsidR="00036F70" w:rsidRPr="0090710C" w:rsidRDefault="00036F70" w:rsidP="00381790">
      <w:pPr>
        <w:spacing w:after="0"/>
        <w:ind w:left="567"/>
        <w:jc w:val="both"/>
        <w:rPr>
          <w:rFonts w:ascii="Arial Narrow" w:hAnsi="Arial Narrow" w:cs="Arial"/>
          <w:i/>
          <w:sz w:val="20"/>
          <w:szCs w:val="20"/>
        </w:rPr>
      </w:pPr>
      <w:r w:rsidRPr="0090710C">
        <w:rPr>
          <w:rFonts w:ascii="Arial Narrow" w:hAnsi="Arial Narrow" w:cs="Arial"/>
          <w:i/>
          <w:color w:val="000000"/>
          <w:sz w:val="20"/>
          <w:szCs w:val="20"/>
        </w:rPr>
        <w:t xml:space="preserve">1. Budowa przyłączy, o których mowa w </w:t>
      </w:r>
      <w:r w:rsidR="00857729" w:rsidRPr="0090710C">
        <w:rPr>
          <w:rFonts w:ascii="Arial Narrow" w:hAnsi="Arial Narrow" w:cs="Arial"/>
          <w:i/>
          <w:color w:val="000000"/>
          <w:sz w:val="20"/>
          <w:szCs w:val="20"/>
        </w:rPr>
        <w:t>powyżej</w:t>
      </w:r>
      <w:r w:rsidRPr="0090710C">
        <w:rPr>
          <w:rFonts w:ascii="Arial Narrow" w:hAnsi="Arial Narrow" w:cs="Arial"/>
          <w:i/>
          <w:color w:val="000000"/>
          <w:sz w:val="20"/>
          <w:szCs w:val="20"/>
        </w:rPr>
        <w:t>, wymaga sporządzenia planu sytuacyjnego na kopii aktualnej mapy zasadniczej lub mapy jednostkowej przyjętej do państwowego zasobu geodezyjnego i kartograficznego.</w:t>
      </w:r>
    </w:p>
    <w:p w:rsidR="00036F70" w:rsidRPr="0090710C" w:rsidRDefault="00036F70" w:rsidP="00381790">
      <w:pPr>
        <w:spacing w:before="26" w:after="0"/>
        <w:ind w:left="567"/>
        <w:jc w:val="both"/>
        <w:rPr>
          <w:rFonts w:ascii="Arial Narrow" w:hAnsi="Arial Narrow" w:cs="Arial"/>
          <w:i/>
          <w:sz w:val="20"/>
          <w:szCs w:val="20"/>
        </w:rPr>
      </w:pPr>
      <w:r w:rsidRPr="0090710C">
        <w:rPr>
          <w:rFonts w:ascii="Arial Narrow" w:hAnsi="Arial Narrow" w:cs="Arial"/>
          <w:i/>
          <w:color w:val="000000"/>
          <w:sz w:val="20"/>
          <w:szCs w:val="20"/>
        </w:rPr>
        <w:t xml:space="preserve">2. Do budowy, o której mowa w ust. 1, stosuje się </w:t>
      </w:r>
      <w:r w:rsidRPr="0090710C">
        <w:rPr>
          <w:rFonts w:ascii="Arial Narrow" w:hAnsi="Arial Narrow" w:cs="Arial"/>
          <w:i/>
          <w:color w:val="1B1B1B"/>
          <w:sz w:val="20"/>
          <w:szCs w:val="20"/>
        </w:rPr>
        <w:t>przepisy</w:t>
      </w:r>
      <w:r w:rsidRPr="0090710C">
        <w:rPr>
          <w:rFonts w:ascii="Arial Narrow" w:hAnsi="Arial Narrow" w:cs="Arial"/>
          <w:i/>
          <w:color w:val="000000"/>
          <w:sz w:val="20"/>
          <w:szCs w:val="20"/>
        </w:rPr>
        <w:t xml:space="preserve"> prawa energetycznego albo o zbiorowym zaopatrzeniu w wodę i zbiorowym odprowadzaniu ścieków.</w:t>
      </w:r>
    </w:p>
    <w:p w:rsidR="00EE3F55" w:rsidRPr="00EE3F55" w:rsidRDefault="00036F70" w:rsidP="00EE3F55">
      <w:pPr>
        <w:spacing w:before="26" w:after="0"/>
        <w:ind w:left="567"/>
        <w:jc w:val="both"/>
        <w:rPr>
          <w:rFonts w:ascii="Arial Narrow" w:hAnsi="Arial Narrow" w:cs="Arial"/>
          <w:i/>
          <w:sz w:val="20"/>
          <w:szCs w:val="20"/>
        </w:rPr>
      </w:pPr>
      <w:r w:rsidRPr="0090710C">
        <w:rPr>
          <w:rFonts w:ascii="Arial Narrow" w:hAnsi="Arial Narrow" w:cs="Arial"/>
          <w:i/>
          <w:color w:val="000000"/>
          <w:sz w:val="20"/>
          <w:szCs w:val="20"/>
        </w:rPr>
        <w:t>3. Przepisów ust. 1 i 2 nie stosuje się, jeżeli inwestor dokonał zgłoszenia</w:t>
      </w:r>
      <w:r w:rsidR="005C2A5E" w:rsidRPr="0090710C">
        <w:rPr>
          <w:rFonts w:ascii="Arial Narrow" w:hAnsi="Arial Narrow" w:cs="Arial"/>
          <w:i/>
          <w:color w:val="000000"/>
          <w:sz w:val="20"/>
          <w:szCs w:val="20"/>
        </w:rPr>
        <w:t>.</w:t>
      </w:r>
    </w:p>
    <w:p w:rsidR="00EE3F55" w:rsidRPr="00381790" w:rsidRDefault="00EE3F55" w:rsidP="00036F70">
      <w:pPr>
        <w:pStyle w:val="Akapitzlist"/>
        <w:spacing w:before="26" w:after="0"/>
        <w:ind w:left="360"/>
        <w:rPr>
          <w:rFonts w:ascii="Arial" w:hAnsi="Arial" w:cs="Arial"/>
          <w:sz w:val="20"/>
          <w:szCs w:val="20"/>
        </w:rPr>
      </w:pPr>
    </w:p>
    <w:p w:rsidR="00414676" w:rsidRPr="00381790" w:rsidRDefault="00414676" w:rsidP="00381790">
      <w:pPr>
        <w:pStyle w:val="Akapitzlist"/>
        <w:numPr>
          <w:ilvl w:val="0"/>
          <w:numId w:val="12"/>
        </w:numPr>
        <w:spacing w:before="26" w:after="0"/>
        <w:ind w:left="567" w:hanging="283"/>
        <w:rPr>
          <w:rFonts w:ascii="Arial" w:hAnsi="Arial" w:cs="Arial"/>
          <w:sz w:val="20"/>
          <w:szCs w:val="20"/>
        </w:rPr>
      </w:pPr>
      <w:r w:rsidRPr="00381790">
        <w:rPr>
          <w:rFonts w:ascii="Arial" w:hAnsi="Arial" w:cs="Arial"/>
          <w:sz w:val="20"/>
          <w:szCs w:val="20"/>
        </w:rPr>
        <w:lastRenderedPageBreak/>
        <w:t>parterowych budynków o powierzchni zabudowy do 35 m</w:t>
      </w:r>
      <w:r w:rsidRPr="00381790">
        <w:rPr>
          <w:rFonts w:ascii="Arial" w:hAnsi="Arial" w:cs="Arial"/>
          <w:sz w:val="20"/>
          <w:szCs w:val="20"/>
          <w:vertAlign w:val="superscript"/>
        </w:rPr>
        <w:t>2</w:t>
      </w:r>
      <w:r w:rsidRPr="00381790">
        <w:rPr>
          <w:rFonts w:ascii="Arial" w:hAnsi="Arial" w:cs="Arial"/>
          <w:sz w:val="20"/>
          <w:szCs w:val="20"/>
        </w:rPr>
        <w:t>, służących jako zaplecze do bieżącego utrzymania linii kolejowych, położonych na terenach stanowiących własność Skarbu Pań</w:t>
      </w:r>
      <w:r w:rsidR="00381790" w:rsidRPr="00381790">
        <w:rPr>
          <w:rFonts w:ascii="Arial" w:hAnsi="Arial" w:cs="Arial"/>
          <w:sz w:val="20"/>
          <w:szCs w:val="20"/>
        </w:rPr>
        <w:t xml:space="preserve">stwa, </w:t>
      </w:r>
      <w:r w:rsidRPr="00381790">
        <w:rPr>
          <w:rFonts w:ascii="Arial" w:hAnsi="Arial" w:cs="Arial"/>
          <w:sz w:val="20"/>
          <w:szCs w:val="20"/>
        </w:rPr>
        <w:t>sytuowanych na obszarze Natura 2000;</w:t>
      </w:r>
    </w:p>
    <w:p w:rsidR="00414676" w:rsidRPr="00381790" w:rsidRDefault="00414676" w:rsidP="00381790">
      <w:pPr>
        <w:pStyle w:val="Akapitzlist"/>
        <w:numPr>
          <w:ilvl w:val="0"/>
          <w:numId w:val="8"/>
        </w:numPr>
        <w:spacing w:before="26" w:after="0"/>
        <w:ind w:left="567" w:hanging="283"/>
        <w:rPr>
          <w:rFonts w:ascii="Arial" w:hAnsi="Arial" w:cs="Arial"/>
          <w:sz w:val="20"/>
          <w:szCs w:val="20"/>
        </w:rPr>
      </w:pPr>
      <w:r w:rsidRPr="00381790">
        <w:rPr>
          <w:rFonts w:ascii="Arial" w:hAnsi="Arial" w:cs="Arial"/>
          <w:sz w:val="20"/>
          <w:szCs w:val="20"/>
        </w:rPr>
        <w:t>miejsc postojowych dla samochodów osobowych do 10 stanowisk włącznie</w:t>
      </w:r>
      <w:r w:rsidR="00381790" w:rsidRPr="00381790">
        <w:rPr>
          <w:rFonts w:ascii="Arial" w:hAnsi="Arial" w:cs="Arial"/>
          <w:sz w:val="20"/>
          <w:szCs w:val="20"/>
        </w:rPr>
        <w:t xml:space="preserve">, </w:t>
      </w:r>
      <w:r w:rsidRPr="00381790">
        <w:rPr>
          <w:rFonts w:ascii="Arial" w:hAnsi="Arial" w:cs="Arial"/>
          <w:sz w:val="20"/>
          <w:szCs w:val="20"/>
        </w:rPr>
        <w:t>sytuowanych na obszarze Natura 2000;</w:t>
      </w:r>
    </w:p>
    <w:p w:rsidR="00414676" w:rsidRPr="00381790" w:rsidRDefault="00414676" w:rsidP="00381790">
      <w:pPr>
        <w:pStyle w:val="Akapitzlist"/>
        <w:numPr>
          <w:ilvl w:val="0"/>
          <w:numId w:val="8"/>
        </w:numPr>
        <w:spacing w:before="26" w:after="0"/>
        <w:ind w:left="567" w:hanging="283"/>
        <w:rPr>
          <w:rFonts w:ascii="Arial" w:hAnsi="Arial" w:cs="Arial"/>
          <w:sz w:val="20"/>
          <w:szCs w:val="20"/>
        </w:rPr>
      </w:pPr>
      <w:r w:rsidRPr="00381790">
        <w:rPr>
          <w:rFonts w:ascii="Arial" w:hAnsi="Arial" w:cs="Arial"/>
          <w:sz w:val="20"/>
          <w:szCs w:val="20"/>
        </w:rPr>
        <w:t>gospodarczych obiektów budowlanych o powierzchni zabudowy do 35 m</w:t>
      </w:r>
      <w:r w:rsidRPr="00381790">
        <w:rPr>
          <w:rFonts w:ascii="Arial" w:hAnsi="Arial" w:cs="Arial"/>
          <w:sz w:val="20"/>
          <w:szCs w:val="20"/>
          <w:vertAlign w:val="superscript"/>
        </w:rPr>
        <w:t>2</w:t>
      </w:r>
      <w:r w:rsidRPr="00381790">
        <w:rPr>
          <w:rFonts w:ascii="Arial" w:hAnsi="Arial" w:cs="Arial"/>
          <w:sz w:val="20"/>
          <w:szCs w:val="20"/>
        </w:rPr>
        <w:t>, przy rozpiętości konstrukcji nie większej niż 4,80 m, przeznaczonych wyłącznie na cele gospodarki leśnej i położonych na gruntach leśnych Skarbu Państwa</w:t>
      </w:r>
      <w:r w:rsidR="00381790" w:rsidRPr="00381790">
        <w:rPr>
          <w:rFonts w:ascii="Arial" w:hAnsi="Arial" w:cs="Arial"/>
          <w:sz w:val="20"/>
          <w:szCs w:val="20"/>
        </w:rPr>
        <w:t xml:space="preserve">, </w:t>
      </w:r>
      <w:r w:rsidRPr="00381790">
        <w:rPr>
          <w:rFonts w:ascii="Arial" w:hAnsi="Arial" w:cs="Arial"/>
          <w:sz w:val="20"/>
          <w:szCs w:val="20"/>
        </w:rPr>
        <w:t>sytuowanych na obszarze Natura 2000;</w:t>
      </w:r>
    </w:p>
    <w:p w:rsidR="00C00423" w:rsidRPr="00EE3F55" w:rsidRDefault="00C00423" w:rsidP="00381790">
      <w:pPr>
        <w:pStyle w:val="Akapitzlist"/>
        <w:numPr>
          <w:ilvl w:val="1"/>
          <w:numId w:val="2"/>
        </w:numPr>
        <w:spacing w:before="26" w:after="0"/>
        <w:ind w:left="567" w:hanging="283"/>
        <w:rPr>
          <w:rFonts w:ascii="Arial" w:hAnsi="Arial" w:cs="Arial"/>
          <w:sz w:val="20"/>
          <w:szCs w:val="20"/>
        </w:rPr>
      </w:pPr>
      <w:r w:rsidRPr="00EE3F55">
        <w:rPr>
          <w:rFonts w:ascii="Arial" w:hAnsi="Arial" w:cs="Arial"/>
          <w:color w:val="000000"/>
          <w:sz w:val="20"/>
          <w:szCs w:val="20"/>
        </w:rPr>
        <w:t>budowa obiektów małej architektury w miejscach publicznych</w:t>
      </w:r>
      <w:r w:rsidR="00EE3F55" w:rsidRPr="00EE3F55">
        <w:rPr>
          <w:rFonts w:ascii="Arial" w:hAnsi="Arial" w:cs="Arial"/>
          <w:color w:val="000000"/>
          <w:sz w:val="20"/>
          <w:szCs w:val="20"/>
        </w:rPr>
        <w:t xml:space="preserve">, przy czym zgodnie </w:t>
      </w:r>
      <w:r w:rsidR="00EE3F55" w:rsidRPr="00EE3F55">
        <w:rPr>
          <w:rFonts w:ascii="Arial" w:hAnsi="Arial" w:cs="Arial"/>
          <w:color w:val="FF0000"/>
          <w:sz w:val="20"/>
          <w:szCs w:val="20"/>
        </w:rPr>
        <w:t xml:space="preserve">z art. 30 ust. 4 </w:t>
      </w:r>
      <w:r w:rsidR="00EE3F55" w:rsidRPr="00EE3F55">
        <w:rPr>
          <w:rFonts w:ascii="Arial" w:hAnsi="Arial" w:cs="Arial"/>
          <w:sz w:val="20"/>
          <w:szCs w:val="20"/>
        </w:rPr>
        <w:t xml:space="preserve">ustawy z dnia 7 lipca 1994r. – Prawo Budowlane przy takim zgłoszeniu należy </w:t>
      </w:r>
      <w:r w:rsidR="00EE3F55" w:rsidRPr="00EE3F55">
        <w:rPr>
          <w:rFonts w:ascii="Arial" w:hAnsi="Arial" w:cs="Arial"/>
          <w:color w:val="000000"/>
          <w:sz w:val="20"/>
          <w:szCs w:val="20"/>
        </w:rPr>
        <w:t>ponadto przedstawić projekt zagospodarowania działki lub terenu, wykonany przez projektanta posiadającego wymagane uprawnienia budowlane</w:t>
      </w:r>
    </w:p>
    <w:p w:rsidR="00C00423" w:rsidRPr="00381790" w:rsidRDefault="00C00423" w:rsidP="00C00423">
      <w:pPr>
        <w:pStyle w:val="Akapitzlist"/>
        <w:spacing w:before="26" w:after="0"/>
        <w:ind w:left="1080"/>
        <w:rPr>
          <w:rFonts w:ascii="Arial" w:hAnsi="Arial" w:cs="Arial"/>
          <w:color w:val="FF0000"/>
          <w:sz w:val="20"/>
          <w:szCs w:val="20"/>
        </w:rPr>
      </w:pPr>
    </w:p>
    <w:p w:rsidR="00B40B98" w:rsidRPr="00381790" w:rsidRDefault="00B40B98" w:rsidP="00B40B98">
      <w:pPr>
        <w:spacing w:after="0"/>
        <w:rPr>
          <w:rFonts w:ascii="Arial" w:hAnsi="Arial" w:cs="Arial"/>
          <w:sz w:val="20"/>
          <w:szCs w:val="20"/>
        </w:rPr>
      </w:pPr>
    </w:p>
    <w:p w:rsidR="001E3AEB" w:rsidRPr="00381790" w:rsidRDefault="00381790" w:rsidP="00381790">
      <w:pPr>
        <w:pStyle w:val="Akapitzlist"/>
        <w:numPr>
          <w:ilvl w:val="0"/>
          <w:numId w:val="2"/>
        </w:numPr>
        <w:spacing w:after="0"/>
        <w:ind w:left="284" w:hanging="284"/>
        <w:rPr>
          <w:rFonts w:ascii="Arial" w:hAnsi="Arial" w:cs="Arial"/>
          <w:sz w:val="20"/>
          <w:szCs w:val="20"/>
        </w:rPr>
      </w:pPr>
      <w:r w:rsidRPr="00381790">
        <w:rPr>
          <w:rFonts w:ascii="Arial" w:hAnsi="Arial" w:cs="Arial"/>
          <w:sz w:val="20"/>
          <w:szCs w:val="20"/>
        </w:rPr>
        <w:t>w</w:t>
      </w:r>
      <w:r w:rsidR="00414676" w:rsidRPr="00381790">
        <w:rPr>
          <w:rFonts w:ascii="Arial" w:hAnsi="Arial" w:cs="Arial"/>
          <w:sz w:val="20"/>
          <w:szCs w:val="20"/>
        </w:rPr>
        <w:t>ykonywanie robót budowlanych</w:t>
      </w:r>
      <w:r w:rsidRPr="00381790">
        <w:rPr>
          <w:rFonts w:ascii="Arial" w:hAnsi="Arial" w:cs="Arial"/>
          <w:sz w:val="20"/>
          <w:szCs w:val="20"/>
        </w:rPr>
        <w:t>, polegających na</w:t>
      </w:r>
      <w:r w:rsidR="00414676" w:rsidRPr="00381790">
        <w:rPr>
          <w:rFonts w:ascii="Arial" w:hAnsi="Arial" w:cs="Arial"/>
          <w:sz w:val="20"/>
          <w:szCs w:val="20"/>
        </w:rPr>
        <w:t>:</w:t>
      </w:r>
    </w:p>
    <w:p w:rsidR="00414676" w:rsidRPr="00381790" w:rsidRDefault="00414676" w:rsidP="00381790">
      <w:pPr>
        <w:pStyle w:val="Akapitzlist"/>
        <w:numPr>
          <w:ilvl w:val="1"/>
          <w:numId w:val="2"/>
        </w:numPr>
        <w:spacing w:before="26" w:after="0"/>
        <w:ind w:left="567" w:hanging="283"/>
        <w:rPr>
          <w:rFonts w:ascii="Arial" w:hAnsi="Arial" w:cs="Arial"/>
          <w:sz w:val="20"/>
          <w:szCs w:val="20"/>
        </w:rPr>
      </w:pPr>
      <w:r w:rsidRPr="00381790">
        <w:rPr>
          <w:rFonts w:ascii="Arial" w:hAnsi="Arial" w:cs="Arial"/>
          <w:color w:val="000000"/>
          <w:sz w:val="20"/>
          <w:szCs w:val="20"/>
        </w:rPr>
        <w:t>przebudowie przegród zewnętrznych oraz elementów konstrukcyjnych budynków mieszkalnych jednorodzinnych, o ile nie prowadzi ona do zwiększenia dotychczasowego obszaru oddziaływania tych budynków</w:t>
      </w:r>
      <w:r w:rsidR="008F661B">
        <w:rPr>
          <w:rFonts w:ascii="Arial" w:hAnsi="Arial" w:cs="Arial"/>
          <w:color w:val="000000"/>
          <w:sz w:val="20"/>
          <w:szCs w:val="20"/>
        </w:rPr>
        <w:t xml:space="preserve">, przy takim zgłoszeniu należy dołączyć dokumenty, o których mowa w art. 33 ust. 2 pkt. 1, 2, 4 </w:t>
      </w:r>
      <w:r w:rsidR="008F661B" w:rsidRPr="00EE3F55">
        <w:rPr>
          <w:rFonts w:ascii="Arial" w:hAnsi="Arial" w:cs="Arial"/>
          <w:sz w:val="20"/>
          <w:szCs w:val="20"/>
        </w:rPr>
        <w:t>ustawy z dnia 7 lipca 1994r. – Prawo Budowlane</w:t>
      </w:r>
      <w:r w:rsidR="00377C66">
        <w:rPr>
          <w:rFonts w:ascii="Arial" w:hAnsi="Arial" w:cs="Arial"/>
          <w:sz w:val="20"/>
          <w:szCs w:val="20"/>
        </w:rPr>
        <w:t xml:space="preserve"> -</w:t>
      </w:r>
      <w:r w:rsidR="008C7C5D">
        <w:rPr>
          <w:rFonts w:ascii="Arial" w:hAnsi="Arial" w:cs="Arial"/>
          <w:sz w:val="20"/>
          <w:szCs w:val="20"/>
        </w:rPr>
        <w:t xml:space="preserve"> zgłoszenie z projektem budowlanym</w:t>
      </w:r>
    </w:p>
    <w:p w:rsidR="00414676" w:rsidRPr="00381790" w:rsidRDefault="00414676" w:rsidP="00381790">
      <w:pPr>
        <w:pStyle w:val="Akapitzlist"/>
        <w:numPr>
          <w:ilvl w:val="1"/>
          <w:numId w:val="2"/>
        </w:numPr>
        <w:spacing w:before="26" w:after="0"/>
        <w:ind w:left="567" w:hanging="283"/>
        <w:rPr>
          <w:rFonts w:ascii="Arial" w:hAnsi="Arial" w:cs="Arial"/>
          <w:sz w:val="20"/>
          <w:szCs w:val="20"/>
        </w:rPr>
      </w:pPr>
      <w:r w:rsidRPr="00381790">
        <w:rPr>
          <w:rFonts w:ascii="Arial" w:hAnsi="Arial" w:cs="Arial"/>
          <w:color w:val="000000"/>
          <w:sz w:val="20"/>
          <w:szCs w:val="20"/>
        </w:rPr>
        <w:t xml:space="preserve">instalowaniu tablic i urządzeń reklamowych, z wyjątkiem usytuowanych na obiektach wpisanych do rejestru zabytków w rozumieniu </w:t>
      </w:r>
      <w:r w:rsidRPr="00381790">
        <w:rPr>
          <w:rFonts w:ascii="Arial" w:hAnsi="Arial" w:cs="Arial"/>
          <w:color w:val="1B1B1B"/>
          <w:sz w:val="20"/>
          <w:szCs w:val="20"/>
        </w:rPr>
        <w:t>przepisów</w:t>
      </w:r>
      <w:r w:rsidRPr="00381790">
        <w:rPr>
          <w:rFonts w:ascii="Arial" w:hAnsi="Arial" w:cs="Arial"/>
          <w:color w:val="000000"/>
          <w:sz w:val="20"/>
          <w:szCs w:val="20"/>
        </w:rPr>
        <w:t xml:space="preserve"> o ochronie zabytków i opiece nad zabytkami oraz z wyjątkiem reklam świetlnych i podświetlanych usytuowanych poza obszarem zabudowanym w rozumieniu </w:t>
      </w:r>
      <w:r w:rsidRPr="00381790">
        <w:rPr>
          <w:rFonts w:ascii="Arial" w:hAnsi="Arial" w:cs="Arial"/>
          <w:color w:val="1B1B1B"/>
          <w:sz w:val="20"/>
          <w:szCs w:val="20"/>
        </w:rPr>
        <w:t>przepisów</w:t>
      </w:r>
      <w:r w:rsidRPr="00381790">
        <w:rPr>
          <w:rFonts w:ascii="Arial" w:hAnsi="Arial" w:cs="Arial"/>
          <w:color w:val="000000"/>
          <w:sz w:val="20"/>
          <w:szCs w:val="20"/>
        </w:rPr>
        <w:t xml:space="preserve"> o ruchu drogowym;</w:t>
      </w:r>
    </w:p>
    <w:p w:rsidR="00414676" w:rsidRPr="00381790" w:rsidRDefault="00414676" w:rsidP="00381790">
      <w:pPr>
        <w:pStyle w:val="Akapitzlist"/>
        <w:numPr>
          <w:ilvl w:val="1"/>
          <w:numId w:val="2"/>
        </w:numPr>
        <w:spacing w:before="26" w:after="0"/>
        <w:ind w:left="567" w:hanging="283"/>
        <w:rPr>
          <w:rFonts w:ascii="Arial" w:hAnsi="Arial" w:cs="Arial"/>
          <w:sz w:val="20"/>
          <w:szCs w:val="20"/>
        </w:rPr>
      </w:pPr>
      <w:r w:rsidRPr="00381790">
        <w:rPr>
          <w:rFonts w:ascii="Arial" w:hAnsi="Arial" w:cs="Arial"/>
          <w:color w:val="000000"/>
          <w:sz w:val="20"/>
          <w:szCs w:val="20"/>
        </w:rPr>
        <w:t>wykonywaniu i przebudowie urządzeń melioracji wodnych szczegółowych;</w:t>
      </w:r>
    </w:p>
    <w:p w:rsidR="00414676" w:rsidRPr="008C7C5D" w:rsidRDefault="00414676" w:rsidP="00381790">
      <w:pPr>
        <w:pStyle w:val="Akapitzlist"/>
        <w:numPr>
          <w:ilvl w:val="1"/>
          <w:numId w:val="2"/>
        </w:numPr>
        <w:spacing w:before="26" w:after="0"/>
        <w:ind w:left="567" w:hanging="283"/>
        <w:rPr>
          <w:rFonts w:ascii="Arial" w:hAnsi="Arial" w:cs="Arial"/>
          <w:sz w:val="20"/>
          <w:szCs w:val="20"/>
        </w:rPr>
      </w:pPr>
      <w:r w:rsidRPr="008C7C5D">
        <w:rPr>
          <w:rFonts w:ascii="Arial" w:hAnsi="Arial" w:cs="Arial"/>
          <w:color w:val="000000"/>
          <w:sz w:val="20"/>
          <w:szCs w:val="20"/>
        </w:rPr>
        <w:t xml:space="preserve">przebudowie sieci gazowych oraz elektroenergetycznych </w:t>
      </w:r>
      <w:r w:rsidR="008C7C5D" w:rsidRPr="008C7C5D">
        <w:rPr>
          <w:rFonts w:ascii="Arial" w:hAnsi="Arial" w:cs="Arial"/>
          <w:color w:val="000000"/>
          <w:sz w:val="20"/>
          <w:szCs w:val="20"/>
        </w:rPr>
        <w:t>obejmujących napięcie znamionowe wyższe niż 1 kV</w:t>
      </w:r>
      <w:r w:rsidRPr="008C7C5D">
        <w:rPr>
          <w:rFonts w:ascii="Arial" w:hAnsi="Arial" w:cs="Arial"/>
          <w:color w:val="000000"/>
          <w:sz w:val="20"/>
          <w:szCs w:val="20"/>
        </w:rPr>
        <w:t>;</w:t>
      </w:r>
    </w:p>
    <w:p w:rsidR="00414676" w:rsidRPr="00381790" w:rsidRDefault="00414676" w:rsidP="00381790">
      <w:pPr>
        <w:pStyle w:val="Akapitzlist"/>
        <w:numPr>
          <w:ilvl w:val="1"/>
          <w:numId w:val="2"/>
        </w:numPr>
        <w:spacing w:before="26" w:after="0"/>
        <w:ind w:left="567" w:hanging="283"/>
        <w:rPr>
          <w:rFonts w:ascii="Arial" w:hAnsi="Arial" w:cs="Arial"/>
          <w:sz w:val="20"/>
          <w:szCs w:val="20"/>
        </w:rPr>
      </w:pPr>
      <w:r w:rsidRPr="00381790">
        <w:rPr>
          <w:rFonts w:ascii="Arial" w:hAnsi="Arial" w:cs="Arial"/>
          <w:color w:val="000000"/>
          <w:sz w:val="20"/>
          <w:szCs w:val="20"/>
        </w:rPr>
        <w:t>przebudowie dróg, torów i urządzeń kolejowych;</w:t>
      </w:r>
    </w:p>
    <w:p w:rsidR="00414676" w:rsidRPr="00381790" w:rsidRDefault="00414676" w:rsidP="00381790">
      <w:pPr>
        <w:pStyle w:val="Akapitzlist"/>
        <w:numPr>
          <w:ilvl w:val="1"/>
          <w:numId w:val="2"/>
        </w:numPr>
        <w:spacing w:before="26" w:after="0"/>
        <w:ind w:left="567" w:hanging="283"/>
        <w:rPr>
          <w:rFonts w:ascii="Arial" w:hAnsi="Arial" w:cs="Arial"/>
          <w:sz w:val="20"/>
          <w:szCs w:val="20"/>
        </w:rPr>
      </w:pPr>
      <w:r w:rsidRPr="00381790">
        <w:rPr>
          <w:rFonts w:ascii="Arial" w:hAnsi="Arial" w:cs="Arial"/>
          <w:color w:val="000000"/>
          <w:sz w:val="20"/>
          <w:szCs w:val="20"/>
        </w:rPr>
        <w:t xml:space="preserve">budowie kanałów technologicznych, w rozumieniu </w:t>
      </w:r>
      <w:r w:rsidRPr="00381790">
        <w:rPr>
          <w:rFonts w:ascii="Arial" w:hAnsi="Arial" w:cs="Arial"/>
          <w:color w:val="1B1B1B"/>
          <w:sz w:val="20"/>
          <w:szCs w:val="20"/>
        </w:rPr>
        <w:t>art. 4 pkt 15a</w:t>
      </w:r>
      <w:r w:rsidRPr="00381790">
        <w:rPr>
          <w:rFonts w:ascii="Arial" w:hAnsi="Arial" w:cs="Arial"/>
          <w:color w:val="000000"/>
          <w:sz w:val="20"/>
          <w:szCs w:val="20"/>
        </w:rPr>
        <w:t xml:space="preserve"> ustawy z dnia 21 marca 1985 r. o drogach publicznych (Dz. U. z 2015 r. poz. 460, z późn. zm.), w pasie drogowym w ramach przebudowy tej drogi;</w:t>
      </w:r>
    </w:p>
    <w:p w:rsidR="00414676" w:rsidRPr="00381790" w:rsidRDefault="00414676" w:rsidP="001E3AEB">
      <w:pPr>
        <w:spacing w:after="0"/>
        <w:rPr>
          <w:rFonts w:ascii="Arial" w:hAnsi="Arial" w:cs="Arial"/>
          <w:sz w:val="20"/>
          <w:szCs w:val="20"/>
        </w:rPr>
      </w:pPr>
    </w:p>
    <w:p w:rsidR="006F62AF" w:rsidRPr="00381790" w:rsidRDefault="006F62AF" w:rsidP="00381790">
      <w:pPr>
        <w:pStyle w:val="Akapitzlist"/>
        <w:numPr>
          <w:ilvl w:val="0"/>
          <w:numId w:val="9"/>
        </w:numPr>
        <w:spacing w:before="26" w:after="0"/>
        <w:ind w:left="284" w:hanging="284"/>
        <w:rPr>
          <w:rFonts w:ascii="Arial" w:hAnsi="Arial" w:cs="Arial"/>
          <w:sz w:val="20"/>
          <w:szCs w:val="20"/>
        </w:rPr>
      </w:pPr>
      <w:r w:rsidRPr="00381790">
        <w:rPr>
          <w:rFonts w:ascii="Arial" w:hAnsi="Arial" w:cs="Arial"/>
          <w:color w:val="000000"/>
          <w:sz w:val="20"/>
          <w:szCs w:val="20"/>
        </w:rPr>
        <w:t>wykonywanie remontu</w:t>
      </w:r>
      <w:r w:rsidR="00C00423" w:rsidRPr="00381790">
        <w:rPr>
          <w:rFonts w:ascii="Arial" w:hAnsi="Arial" w:cs="Arial"/>
          <w:color w:val="000000"/>
          <w:sz w:val="20"/>
          <w:szCs w:val="20"/>
        </w:rPr>
        <w:t xml:space="preserve"> obiektów budowlanych</w:t>
      </w:r>
      <w:r w:rsidRPr="00381790">
        <w:rPr>
          <w:rFonts w:ascii="Arial" w:hAnsi="Arial" w:cs="Arial"/>
          <w:color w:val="000000"/>
          <w:sz w:val="20"/>
          <w:szCs w:val="20"/>
        </w:rPr>
        <w:t>, dotyczącego:</w:t>
      </w:r>
    </w:p>
    <w:p w:rsidR="006F62AF" w:rsidRPr="00381790" w:rsidRDefault="006F62AF" w:rsidP="00381790">
      <w:pPr>
        <w:pStyle w:val="Akapitzlist"/>
        <w:numPr>
          <w:ilvl w:val="1"/>
          <w:numId w:val="9"/>
        </w:numPr>
        <w:spacing w:after="0"/>
        <w:ind w:left="567" w:hanging="283"/>
        <w:rPr>
          <w:rFonts w:ascii="Arial" w:hAnsi="Arial" w:cs="Arial"/>
          <w:sz w:val="20"/>
          <w:szCs w:val="20"/>
        </w:rPr>
      </w:pPr>
      <w:r w:rsidRPr="00381790">
        <w:rPr>
          <w:rFonts w:ascii="Arial" w:hAnsi="Arial" w:cs="Arial"/>
          <w:color w:val="000000"/>
          <w:sz w:val="20"/>
          <w:szCs w:val="20"/>
        </w:rPr>
        <w:t>budowli, których budowa wymaga uzyskania pozwolenia na budowę,</w:t>
      </w:r>
    </w:p>
    <w:p w:rsidR="006F62AF" w:rsidRPr="00381790" w:rsidRDefault="006F62AF" w:rsidP="001E3AEB">
      <w:pPr>
        <w:pStyle w:val="Akapitzlist"/>
        <w:numPr>
          <w:ilvl w:val="1"/>
          <w:numId w:val="9"/>
        </w:numPr>
        <w:spacing w:after="0"/>
        <w:ind w:left="567" w:hanging="283"/>
        <w:rPr>
          <w:rFonts w:ascii="Arial" w:hAnsi="Arial" w:cs="Arial"/>
          <w:sz w:val="20"/>
          <w:szCs w:val="20"/>
        </w:rPr>
      </w:pPr>
      <w:r w:rsidRPr="00381790">
        <w:rPr>
          <w:rFonts w:ascii="Arial" w:hAnsi="Arial" w:cs="Arial"/>
          <w:color w:val="000000"/>
          <w:sz w:val="20"/>
          <w:szCs w:val="20"/>
        </w:rPr>
        <w:t>przegród zewnętrznych albo elementów konstrukcyjnych budynków, których budowa wymaga uzyskania pozwolenia na budowę;</w:t>
      </w:r>
    </w:p>
    <w:p w:rsidR="00381790" w:rsidRPr="00381790" w:rsidRDefault="00381790" w:rsidP="00381790">
      <w:pPr>
        <w:pStyle w:val="Akapitzlist"/>
        <w:spacing w:after="0"/>
        <w:ind w:left="567"/>
        <w:rPr>
          <w:rFonts w:ascii="Arial" w:hAnsi="Arial" w:cs="Arial"/>
          <w:sz w:val="20"/>
          <w:szCs w:val="20"/>
        </w:rPr>
      </w:pPr>
    </w:p>
    <w:p w:rsidR="006F62AF" w:rsidRPr="00381790" w:rsidRDefault="006F62AF" w:rsidP="00B82D7A">
      <w:pPr>
        <w:pStyle w:val="Akapitzlist"/>
        <w:numPr>
          <w:ilvl w:val="0"/>
          <w:numId w:val="10"/>
        </w:numPr>
        <w:spacing w:before="26" w:after="0"/>
        <w:ind w:left="284" w:hanging="284"/>
        <w:rPr>
          <w:rFonts w:ascii="Arial" w:hAnsi="Arial" w:cs="Arial"/>
          <w:sz w:val="20"/>
          <w:szCs w:val="20"/>
        </w:rPr>
      </w:pPr>
      <w:r w:rsidRPr="00381790">
        <w:rPr>
          <w:rFonts w:ascii="Arial" w:hAnsi="Arial" w:cs="Arial"/>
          <w:color w:val="000000"/>
          <w:sz w:val="20"/>
          <w:szCs w:val="20"/>
        </w:rPr>
        <w:t>docieplenie budynków o wysokości powyżej 12 m i nie wyższych niż 25 m;</w:t>
      </w:r>
    </w:p>
    <w:p w:rsidR="006F62AF" w:rsidRPr="00381790" w:rsidRDefault="006F62AF" w:rsidP="001E3AEB">
      <w:pPr>
        <w:spacing w:after="0"/>
        <w:rPr>
          <w:rFonts w:ascii="Arial" w:hAnsi="Arial" w:cs="Arial"/>
          <w:sz w:val="20"/>
          <w:szCs w:val="20"/>
        </w:rPr>
      </w:pPr>
    </w:p>
    <w:p w:rsidR="006F62AF" w:rsidRPr="00381790" w:rsidRDefault="006F62AF" w:rsidP="00381790">
      <w:pPr>
        <w:pStyle w:val="Akapitzlist"/>
        <w:numPr>
          <w:ilvl w:val="0"/>
          <w:numId w:val="11"/>
        </w:numPr>
        <w:spacing w:before="26" w:after="0"/>
        <w:ind w:left="284" w:hanging="284"/>
        <w:rPr>
          <w:rFonts w:ascii="Arial" w:hAnsi="Arial" w:cs="Arial"/>
          <w:sz w:val="20"/>
          <w:szCs w:val="20"/>
        </w:rPr>
      </w:pPr>
      <w:r w:rsidRPr="00381790">
        <w:rPr>
          <w:rFonts w:ascii="Arial" w:hAnsi="Arial" w:cs="Arial"/>
          <w:color w:val="000000"/>
          <w:sz w:val="20"/>
          <w:szCs w:val="20"/>
        </w:rPr>
        <w:t>budowa ogrodzeń o wysokości powyżej 2,20 m i wykonywanie robót budowlanych polegających na instalowaniu:</w:t>
      </w:r>
    </w:p>
    <w:p w:rsidR="006F62AF" w:rsidRPr="00381790" w:rsidRDefault="006F62AF" w:rsidP="00381790">
      <w:pPr>
        <w:pStyle w:val="Akapitzlist"/>
        <w:numPr>
          <w:ilvl w:val="0"/>
          <w:numId w:val="14"/>
        </w:numPr>
        <w:spacing w:after="0"/>
        <w:ind w:left="568" w:hanging="284"/>
        <w:rPr>
          <w:rFonts w:ascii="Arial" w:hAnsi="Arial" w:cs="Arial"/>
          <w:sz w:val="20"/>
          <w:szCs w:val="20"/>
        </w:rPr>
      </w:pPr>
      <w:r w:rsidRPr="00381790">
        <w:rPr>
          <w:rFonts w:ascii="Arial" w:hAnsi="Arial" w:cs="Arial"/>
          <w:color w:val="000000"/>
          <w:sz w:val="20"/>
          <w:szCs w:val="20"/>
        </w:rPr>
        <w:t>krat na budynkach mieszkalnych wielorodzinnych, użyteczności publicznej i zamieszkania zbiorowego oraz obiektach wpisanych do rejestru zabytków,</w:t>
      </w:r>
    </w:p>
    <w:p w:rsidR="006F62AF" w:rsidRPr="00381790" w:rsidRDefault="006F62AF" w:rsidP="00381790">
      <w:pPr>
        <w:pStyle w:val="Akapitzlist"/>
        <w:numPr>
          <w:ilvl w:val="0"/>
          <w:numId w:val="14"/>
        </w:numPr>
        <w:spacing w:after="0"/>
        <w:ind w:left="568" w:hanging="284"/>
        <w:rPr>
          <w:rFonts w:ascii="Arial" w:hAnsi="Arial" w:cs="Arial"/>
          <w:sz w:val="20"/>
          <w:szCs w:val="20"/>
        </w:rPr>
      </w:pPr>
      <w:r w:rsidRPr="00381790">
        <w:rPr>
          <w:rFonts w:ascii="Arial" w:hAnsi="Arial" w:cs="Arial"/>
          <w:color w:val="000000"/>
          <w:sz w:val="20"/>
          <w:szCs w:val="20"/>
        </w:rPr>
        <w:t>urządzeń o wysokości powyżej 3 m na obiektach budowlanych;</w:t>
      </w:r>
    </w:p>
    <w:p w:rsidR="006F62AF" w:rsidRPr="00927857" w:rsidRDefault="006F62AF" w:rsidP="00381790">
      <w:pPr>
        <w:spacing w:after="0"/>
        <w:ind w:left="284"/>
        <w:rPr>
          <w:rFonts w:ascii="Arial" w:hAnsi="Arial" w:cs="Arial"/>
          <w:sz w:val="20"/>
          <w:szCs w:val="20"/>
        </w:rPr>
      </w:pPr>
    </w:p>
    <w:p w:rsidR="008B010C" w:rsidRPr="008B010C" w:rsidRDefault="008B010C" w:rsidP="008B010C">
      <w:pPr>
        <w:pStyle w:val="Akapitzlist"/>
        <w:numPr>
          <w:ilvl w:val="0"/>
          <w:numId w:val="11"/>
        </w:numPr>
        <w:spacing w:before="26" w:after="0"/>
        <w:ind w:left="284" w:hanging="284"/>
        <w:rPr>
          <w:rFonts w:ascii="Arial" w:hAnsi="Arial" w:cs="Arial"/>
          <w:sz w:val="20"/>
          <w:szCs w:val="20"/>
        </w:rPr>
      </w:pPr>
      <w:r w:rsidRPr="008B010C">
        <w:rPr>
          <w:rFonts w:ascii="Arial" w:hAnsi="Arial" w:cs="Arial"/>
          <w:color w:val="000000"/>
          <w:sz w:val="20"/>
          <w:szCs w:val="20"/>
        </w:rPr>
        <w:t>rozbiórka budynków i budowli - niewpisanych do rejestru zabytków oraz nieobjętych ochroną konserwatorską - o wysokości poniżej 8 m, jeżeli ich odległość od granicy działki jest nie mniejsza niż połowa wysokości;</w:t>
      </w:r>
    </w:p>
    <w:p w:rsidR="008B010C" w:rsidRPr="008B010C" w:rsidRDefault="008B010C" w:rsidP="008B010C">
      <w:pPr>
        <w:pStyle w:val="Akapitzlist"/>
        <w:spacing w:before="26" w:after="0"/>
        <w:ind w:left="284"/>
        <w:rPr>
          <w:rFonts w:ascii="Arial" w:hAnsi="Arial" w:cs="Arial"/>
          <w:sz w:val="20"/>
          <w:szCs w:val="20"/>
        </w:rPr>
      </w:pPr>
    </w:p>
    <w:p w:rsidR="008B010C" w:rsidRPr="0090710C" w:rsidRDefault="008B010C" w:rsidP="008B010C">
      <w:pPr>
        <w:spacing w:before="26" w:after="0"/>
        <w:ind w:left="284"/>
        <w:rPr>
          <w:rFonts w:ascii="Arial Narrow" w:hAnsi="Arial Narrow" w:cs="Arial"/>
          <w:i/>
          <w:sz w:val="20"/>
          <w:szCs w:val="20"/>
        </w:rPr>
      </w:pPr>
      <w:r w:rsidRPr="0090710C">
        <w:rPr>
          <w:rFonts w:ascii="Arial Narrow" w:hAnsi="Arial Narrow" w:cs="Arial"/>
          <w:i/>
          <w:color w:val="000000"/>
          <w:sz w:val="20"/>
          <w:szCs w:val="20"/>
        </w:rPr>
        <w:t>Organ administracji architektoniczno-budowlanej może nałożyć obowiązek uzyskania pozwolenia na rozbiórkę obiektów, o których mowa w ust. 1 pkt 1, jeżeli rozbiórka tych obiektów:</w:t>
      </w:r>
    </w:p>
    <w:p w:rsidR="008B010C" w:rsidRPr="0090710C" w:rsidRDefault="008B010C" w:rsidP="008B010C">
      <w:pPr>
        <w:spacing w:before="26" w:after="0"/>
        <w:ind w:left="284"/>
        <w:rPr>
          <w:rFonts w:ascii="Arial Narrow" w:hAnsi="Arial Narrow" w:cs="Arial"/>
          <w:i/>
          <w:sz w:val="20"/>
          <w:szCs w:val="20"/>
        </w:rPr>
      </w:pPr>
      <w:r w:rsidRPr="0090710C">
        <w:rPr>
          <w:rFonts w:ascii="Arial Narrow" w:hAnsi="Arial Narrow" w:cs="Arial"/>
          <w:i/>
          <w:color w:val="000000"/>
          <w:sz w:val="20"/>
          <w:szCs w:val="20"/>
        </w:rPr>
        <w:lastRenderedPageBreak/>
        <w:t>1)  może wpłynąć na pogorszenie stosunków wodnych, warunków sanitarnych oraz stanu środowiska lub</w:t>
      </w:r>
    </w:p>
    <w:p w:rsidR="008B010C" w:rsidRPr="0090710C" w:rsidRDefault="008B010C" w:rsidP="008B010C">
      <w:pPr>
        <w:spacing w:before="26" w:after="0"/>
        <w:ind w:left="284"/>
        <w:rPr>
          <w:rFonts w:ascii="Arial Narrow" w:hAnsi="Arial Narrow" w:cs="Arial"/>
          <w:i/>
          <w:sz w:val="20"/>
          <w:szCs w:val="20"/>
        </w:rPr>
      </w:pPr>
      <w:r w:rsidRPr="0090710C">
        <w:rPr>
          <w:rFonts w:ascii="Arial Narrow" w:hAnsi="Arial Narrow" w:cs="Arial"/>
          <w:i/>
          <w:color w:val="000000"/>
          <w:sz w:val="20"/>
          <w:szCs w:val="20"/>
        </w:rPr>
        <w:t>2)  wymaga zachowania warunków, od których spełnienia może być uzależnione prowadzenie robót związanych z rozbiórką.</w:t>
      </w:r>
    </w:p>
    <w:p w:rsidR="001E3AEB" w:rsidRPr="0090710C" w:rsidRDefault="001E3AEB" w:rsidP="008B010C">
      <w:pPr>
        <w:spacing w:after="0"/>
        <w:ind w:left="284"/>
        <w:rPr>
          <w:rFonts w:ascii="Arial Narrow" w:hAnsi="Arial Narrow" w:cs="Arial"/>
          <w:i/>
          <w:sz w:val="20"/>
          <w:szCs w:val="20"/>
        </w:rPr>
      </w:pPr>
    </w:p>
    <w:p w:rsidR="00B82D7A" w:rsidRPr="0090710C" w:rsidRDefault="008B010C" w:rsidP="008B010C">
      <w:pPr>
        <w:spacing w:after="0"/>
        <w:ind w:left="284"/>
        <w:rPr>
          <w:rFonts w:ascii="Arial Narrow" w:hAnsi="Arial Narrow" w:cs="Arial"/>
          <w:i/>
          <w:sz w:val="20"/>
          <w:szCs w:val="20"/>
        </w:rPr>
      </w:pPr>
      <w:r w:rsidRPr="0090710C">
        <w:rPr>
          <w:rFonts w:ascii="Arial Narrow" w:hAnsi="Arial Narrow" w:cs="Arial"/>
          <w:i/>
          <w:color w:val="000000"/>
          <w:sz w:val="20"/>
          <w:szCs w:val="20"/>
        </w:rPr>
        <w:t>Roboty zabezpieczające i rozbiórkowe można rozpocząć przed uzyskaniem pozwolenia na rozbiórkę lub przed ich zgłoszeniem, jeżeli mają one na celu usunięcie bezpośredniego zagrożenia bezpieczeństwa ludzi lub mienia. Rozpoczęcie takich robót nie zwalnia od obowiązku bezzwłocznego uzyskania pozwolenia na rozbiórkę lub zgłoszenia o zamierzonej rozbiórce obiektu budowlanego.</w:t>
      </w:r>
    </w:p>
    <w:p w:rsidR="00B82D7A" w:rsidRPr="00B82D7A" w:rsidRDefault="00B82D7A" w:rsidP="00B82D7A">
      <w:pPr>
        <w:spacing w:after="0"/>
        <w:rPr>
          <w:rFonts w:ascii="Arial" w:hAnsi="Arial" w:cs="Arial"/>
          <w:sz w:val="20"/>
          <w:szCs w:val="20"/>
        </w:rPr>
      </w:pPr>
    </w:p>
    <w:p w:rsidR="00B82D7A" w:rsidRPr="00927857" w:rsidRDefault="00B82D7A" w:rsidP="001E3AEB">
      <w:pPr>
        <w:spacing w:after="0"/>
        <w:rPr>
          <w:rFonts w:ascii="Arial" w:hAnsi="Arial" w:cs="Arial"/>
          <w:sz w:val="20"/>
          <w:szCs w:val="20"/>
        </w:rPr>
      </w:pPr>
    </w:p>
    <w:sectPr w:rsidR="00B82D7A" w:rsidRPr="00927857" w:rsidSect="00B649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09B" w:rsidRDefault="00DB609B" w:rsidP="00927857">
      <w:pPr>
        <w:spacing w:after="0" w:line="240" w:lineRule="auto"/>
      </w:pPr>
      <w:r>
        <w:separator/>
      </w:r>
    </w:p>
  </w:endnote>
  <w:endnote w:type="continuationSeparator" w:id="0">
    <w:p w:rsidR="00DB609B" w:rsidRDefault="00DB609B" w:rsidP="0092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09B" w:rsidRDefault="00DB609B" w:rsidP="00927857">
      <w:pPr>
        <w:spacing w:after="0" w:line="240" w:lineRule="auto"/>
      </w:pPr>
      <w:r>
        <w:separator/>
      </w:r>
    </w:p>
  </w:footnote>
  <w:footnote w:type="continuationSeparator" w:id="0">
    <w:p w:rsidR="00DB609B" w:rsidRDefault="00DB609B" w:rsidP="00927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96E56"/>
    <w:multiLevelType w:val="hybridMultilevel"/>
    <w:tmpl w:val="8D429056"/>
    <w:lvl w:ilvl="0" w:tplc="0128A252">
      <w:start w:val="1"/>
      <w:numFmt w:val="bullet"/>
      <w:lvlText w:val=""/>
      <w:lvlJc w:val="left"/>
      <w:pPr>
        <w:ind w:left="502" w:hanging="360"/>
      </w:pPr>
      <w:rPr>
        <w:rFonts w:ascii="Symbol" w:hAnsi="Symbol" w:hint="default"/>
        <w:sz w:val="2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FD97B5E"/>
    <w:multiLevelType w:val="hybridMultilevel"/>
    <w:tmpl w:val="B198B69C"/>
    <w:lvl w:ilvl="0" w:tplc="0128A252">
      <w:start w:val="1"/>
      <w:numFmt w:val="bullet"/>
      <w:lvlText w:val=""/>
      <w:lvlJc w:val="left"/>
      <w:pPr>
        <w:ind w:left="360" w:hanging="360"/>
      </w:pPr>
      <w:rPr>
        <w:rFonts w:ascii="Symbol" w:hAnsi="Symbol" w:hint="default"/>
        <w:sz w:val="20"/>
      </w:rPr>
    </w:lvl>
    <w:lvl w:ilvl="1" w:tplc="04150001">
      <w:start w:val="1"/>
      <w:numFmt w:val="bullet"/>
      <w:lvlText w:val=""/>
      <w:lvlJc w:val="left"/>
      <w:pPr>
        <w:ind w:left="1080" w:hanging="360"/>
      </w:pPr>
      <w:rPr>
        <w:rFonts w:ascii="Symbol" w:hAnsi="Symbol" w:hint="default"/>
      </w:rPr>
    </w:lvl>
    <w:lvl w:ilvl="2" w:tplc="0415000D">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1E8757E"/>
    <w:multiLevelType w:val="hybridMultilevel"/>
    <w:tmpl w:val="1370EC10"/>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004" w:hanging="360"/>
      </w:pPr>
      <w:rPr>
        <w:rFonts w:ascii="Courier New" w:hAnsi="Courier New" w:cs="Courier New" w:hint="default"/>
      </w:rPr>
    </w:lvl>
    <w:lvl w:ilvl="2" w:tplc="04150005">
      <w:start w:val="1"/>
      <w:numFmt w:val="bullet"/>
      <w:lvlText w:val=""/>
      <w:lvlJc w:val="left"/>
      <w:pPr>
        <w:ind w:left="1724" w:hanging="360"/>
      </w:pPr>
      <w:rPr>
        <w:rFonts w:ascii="Wingdings" w:hAnsi="Wingdings" w:hint="default"/>
      </w:rPr>
    </w:lvl>
    <w:lvl w:ilvl="3" w:tplc="0415000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3" w15:restartNumberingAfterBreak="0">
    <w:nsid w:val="324A0344"/>
    <w:multiLevelType w:val="hybridMultilevel"/>
    <w:tmpl w:val="D1146F88"/>
    <w:lvl w:ilvl="0" w:tplc="0128A252">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2E652D1"/>
    <w:multiLevelType w:val="hybridMultilevel"/>
    <w:tmpl w:val="9CEA3A80"/>
    <w:lvl w:ilvl="0" w:tplc="79262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C04CAF"/>
    <w:multiLevelType w:val="hybridMultilevel"/>
    <w:tmpl w:val="103AD2B6"/>
    <w:lvl w:ilvl="0" w:tplc="0128A252">
      <w:start w:val="1"/>
      <w:numFmt w:val="bullet"/>
      <w:lvlText w:val=""/>
      <w:lvlJc w:val="left"/>
      <w:pPr>
        <w:ind w:left="360" w:hanging="360"/>
      </w:pPr>
      <w:rPr>
        <w:rFonts w:ascii="Symbol" w:hAnsi="Symbol" w:hint="default"/>
        <w:sz w:val="20"/>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8794971"/>
    <w:multiLevelType w:val="hybridMultilevel"/>
    <w:tmpl w:val="82068C88"/>
    <w:lvl w:ilvl="0" w:tplc="04150001">
      <w:start w:val="1"/>
      <w:numFmt w:val="bullet"/>
      <w:lvlText w:val=""/>
      <w:lvlJc w:val="left"/>
      <w:pPr>
        <w:ind w:left="1466" w:hanging="360"/>
      </w:pPr>
      <w:rPr>
        <w:rFonts w:ascii="Symbol" w:hAnsi="Symbol" w:hint="default"/>
      </w:rPr>
    </w:lvl>
    <w:lvl w:ilvl="1" w:tplc="04150003" w:tentative="1">
      <w:start w:val="1"/>
      <w:numFmt w:val="bullet"/>
      <w:lvlText w:val="o"/>
      <w:lvlJc w:val="left"/>
      <w:pPr>
        <w:ind w:left="2186" w:hanging="360"/>
      </w:pPr>
      <w:rPr>
        <w:rFonts w:ascii="Courier New" w:hAnsi="Courier New" w:cs="Courier New" w:hint="default"/>
      </w:rPr>
    </w:lvl>
    <w:lvl w:ilvl="2" w:tplc="04150005" w:tentative="1">
      <w:start w:val="1"/>
      <w:numFmt w:val="bullet"/>
      <w:lvlText w:val=""/>
      <w:lvlJc w:val="left"/>
      <w:pPr>
        <w:ind w:left="2906" w:hanging="360"/>
      </w:pPr>
      <w:rPr>
        <w:rFonts w:ascii="Wingdings" w:hAnsi="Wingdings" w:hint="default"/>
      </w:rPr>
    </w:lvl>
    <w:lvl w:ilvl="3" w:tplc="04150001" w:tentative="1">
      <w:start w:val="1"/>
      <w:numFmt w:val="bullet"/>
      <w:lvlText w:val=""/>
      <w:lvlJc w:val="left"/>
      <w:pPr>
        <w:ind w:left="3626" w:hanging="360"/>
      </w:pPr>
      <w:rPr>
        <w:rFonts w:ascii="Symbol" w:hAnsi="Symbol" w:hint="default"/>
      </w:rPr>
    </w:lvl>
    <w:lvl w:ilvl="4" w:tplc="04150003" w:tentative="1">
      <w:start w:val="1"/>
      <w:numFmt w:val="bullet"/>
      <w:lvlText w:val="o"/>
      <w:lvlJc w:val="left"/>
      <w:pPr>
        <w:ind w:left="4346" w:hanging="360"/>
      </w:pPr>
      <w:rPr>
        <w:rFonts w:ascii="Courier New" w:hAnsi="Courier New" w:cs="Courier New" w:hint="default"/>
      </w:rPr>
    </w:lvl>
    <w:lvl w:ilvl="5" w:tplc="04150005" w:tentative="1">
      <w:start w:val="1"/>
      <w:numFmt w:val="bullet"/>
      <w:lvlText w:val=""/>
      <w:lvlJc w:val="left"/>
      <w:pPr>
        <w:ind w:left="5066" w:hanging="360"/>
      </w:pPr>
      <w:rPr>
        <w:rFonts w:ascii="Wingdings" w:hAnsi="Wingdings" w:hint="default"/>
      </w:rPr>
    </w:lvl>
    <w:lvl w:ilvl="6" w:tplc="04150001" w:tentative="1">
      <w:start w:val="1"/>
      <w:numFmt w:val="bullet"/>
      <w:lvlText w:val=""/>
      <w:lvlJc w:val="left"/>
      <w:pPr>
        <w:ind w:left="5786" w:hanging="360"/>
      </w:pPr>
      <w:rPr>
        <w:rFonts w:ascii="Symbol" w:hAnsi="Symbol" w:hint="default"/>
      </w:rPr>
    </w:lvl>
    <w:lvl w:ilvl="7" w:tplc="04150003" w:tentative="1">
      <w:start w:val="1"/>
      <w:numFmt w:val="bullet"/>
      <w:lvlText w:val="o"/>
      <w:lvlJc w:val="left"/>
      <w:pPr>
        <w:ind w:left="6506" w:hanging="360"/>
      </w:pPr>
      <w:rPr>
        <w:rFonts w:ascii="Courier New" w:hAnsi="Courier New" w:cs="Courier New" w:hint="default"/>
      </w:rPr>
    </w:lvl>
    <w:lvl w:ilvl="8" w:tplc="04150005" w:tentative="1">
      <w:start w:val="1"/>
      <w:numFmt w:val="bullet"/>
      <w:lvlText w:val=""/>
      <w:lvlJc w:val="left"/>
      <w:pPr>
        <w:ind w:left="7226" w:hanging="360"/>
      </w:pPr>
      <w:rPr>
        <w:rFonts w:ascii="Wingdings" w:hAnsi="Wingdings" w:hint="default"/>
      </w:rPr>
    </w:lvl>
  </w:abstractNum>
  <w:abstractNum w:abstractNumId="7" w15:restartNumberingAfterBreak="0">
    <w:nsid w:val="39B6494E"/>
    <w:multiLevelType w:val="hybridMultilevel"/>
    <w:tmpl w:val="94029892"/>
    <w:lvl w:ilvl="0" w:tplc="D88642F2">
      <w:start w:val="1"/>
      <w:numFmt w:val="lowerLetter"/>
      <w:lvlText w:val="%1)"/>
      <w:lvlJc w:val="left"/>
      <w:pPr>
        <w:ind w:left="1440" w:hanging="360"/>
      </w:pPr>
      <w:rPr>
        <w:rFonts w:ascii="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8936B31"/>
    <w:multiLevelType w:val="hybridMultilevel"/>
    <w:tmpl w:val="F83E2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0C04ED"/>
    <w:multiLevelType w:val="hybridMultilevel"/>
    <w:tmpl w:val="9014FB8C"/>
    <w:lvl w:ilvl="0" w:tplc="EA1CEE32">
      <w:start w:val="1"/>
      <w:numFmt w:val="lowerLetter"/>
      <w:lvlText w:val="%1)"/>
      <w:lvlJc w:val="left"/>
      <w:pPr>
        <w:ind w:left="1106" w:hanging="360"/>
      </w:pPr>
      <w:rPr>
        <w:rFonts w:ascii="Times New Roman"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10" w15:restartNumberingAfterBreak="0">
    <w:nsid w:val="603A6C31"/>
    <w:multiLevelType w:val="hybridMultilevel"/>
    <w:tmpl w:val="104448DC"/>
    <w:lvl w:ilvl="0" w:tplc="0860AED0">
      <w:start w:val="1"/>
      <w:numFmt w:val="decimal"/>
      <w:lvlText w:val="%1)"/>
      <w:lvlJc w:val="left"/>
      <w:pPr>
        <w:ind w:left="733" w:hanging="360"/>
      </w:pPr>
      <w:rPr>
        <w:rFonts w:ascii="Times New Roman"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1" w15:restartNumberingAfterBreak="0">
    <w:nsid w:val="631740D6"/>
    <w:multiLevelType w:val="hybridMultilevel"/>
    <w:tmpl w:val="2D0ECAFE"/>
    <w:lvl w:ilvl="0" w:tplc="04150001">
      <w:start w:val="1"/>
      <w:numFmt w:val="bullet"/>
      <w:lvlText w:val=""/>
      <w:lvlJc w:val="left"/>
      <w:pPr>
        <w:ind w:left="1080" w:hanging="360"/>
      </w:pPr>
      <w:rPr>
        <w:rFonts w:ascii="Symbol" w:hAnsi="Symbol" w:hint="default"/>
      </w:rPr>
    </w:lvl>
    <w:lvl w:ilvl="1" w:tplc="0415000D">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79B0361"/>
    <w:multiLevelType w:val="hybridMultilevel"/>
    <w:tmpl w:val="7CC6212C"/>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6F9F7110"/>
    <w:multiLevelType w:val="hybridMultilevel"/>
    <w:tmpl w:val="3E166250"/>
    <w:lvl w:ilvl="0" w:tplc="516AA3E0">
      <w:start w:val="1"/>
      <w:numFmt w:val="lowerLetter"/>
      <w:lvlText w:val="%1)"/>
      <w:lvlJc w:val="left"/>
      <w:pPr>
        <w:ind w:left="1106" w:hanging="360"/>
      </w:pPr>
      <w:rPr>
        <w:rFonts w:ascii="Times New Roman" w:hint="default"/>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num w:numId="1">
    <w:abstractNumId w:val="4"/>
  </w:num>
  <w:num w:numId="2">
    <w:abstractNumId w:val="1"/>
  </w:num>
  <w:num w:numId="3">
    <w:abstractNumId w:val="10"/>
  </w:num>
  <w:num w:numId="4">
    <w:abstractNumId w:val="11"/>
  </w:num>
  <w:num w:numId="5">
    <w:abstractNumId w:val="13"/>
  </w:num>
  <w:num w:numId="6">
    <w:abstractNumId w:val="12"/>
  </w:num>
  <w:num w:numId="7">
    <w:abstractNumId w:val="7"/>
  </w:num>
  <w:num w:numId="8">
    <w:abstractNumId w:val="2"/>
  </w:num>
  <w:num w:numId="9">
    <w:abstractNumId w:val="5"/>
  </w:num>
  <w:num w:numId="10">
    <w:abstractNumId w:val="3"/>
  </w:num>
  <w:num w:numId="11">
    <w:abstractNumId w:val="0"/>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3F"/>
    <w:rsid w:val="00036F70"/>
    <w:rsid w:val="00041135"/>
    <w:rsid w:val="000643D1"/>
    <w:rsid w:val="000F57F5"/>
    <w:rsid w:val="00164099"/>
    <w:rsid w:val="001E3AEB"/>
    <w:rsid w:val="00211487"/>
    <w:rsid w:val="00233CD3"/>
    <w:rsid w:val="002806C4"/>
    <w:rsid w:val="00314548"/>
    <w:rsid w:val="00377C66"/>
    <w:rsid w:val="00381790"/>
    <w:rsid w:val="003F29CA"/>
    <w:rsid w:val="00414676"/>
    <w:rsid w:val="004303F1"/>
    <w:rsid w:val="005C2A5E"/>
    <w:rsid w:val="006D11C9"/>
    <w:rsid w:val="006F62AF"/>
    <w:rsid w:val="0070122F"/>
    <w:rsid w:val="007B4B33"/>
    <w:rsid w:val="00830B3F"/>
    <w:rsid w:val="00857729"/>
    <w:rsid w:val="00887E54"/>
    <w:rsid w:val="008B010C"/>
    <w:rsid w:val="008C7C5D"/>
    <w:rsid w:val="008F661B"/>
    <w:rsid w:val="0090710C"/>
    <w:rsid w:val="00927857"/>
    <w:rsid w:val="009717AD"/>
    <w:rsid w:val="009B4F08"/>
    <w:rsid w:val="00A727CB"/>
    <w:rsid w:val="00A75FAF"/>
    <w:rsid w:val="00B22D0D"/>
    <w:rsid w:val="00B40B98"/>
    <w:rsid w:val="00B649DC"/>
    <w:rsid w:val="00B82D7A"/>
    <w:rsid w:val="00BF6D13"/>
    <w:rsid w:val="00C00423"/>
    <w:rsid w:val="00CC63EE"/>
    <w:rsid w:val="00DB30ED"/>
    <w:rsid w:val="00DB609B"/>
    <w:rsid w:val="00E41625"/>
    <w:rsid w:val="00E8051E"/>
    <w:rsid w:val="00E85600"/>
    <w:rsid w:val="00EE3F55"/>
    <w:rsid w:val="00EE7B01"/>
    <w:rsid w:val="00F04405"/>
    <w:rsid w:val="00F52AAA"/>
    <w:rsid w:val="00FC4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FD746-5D22-4E25-B94F-BE49B80E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49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3AEB"/>
    <w:pPr>
      <w:ind w:left="720"/>
      <w:contextualSpacing/>
    </w:pPr>
  </w:style>
  <w:style w:type="paragraph" w:styleId="Mapadokumentu">
    <w:name w:val="Document Map"/>
    <w:basedOn w:val="Normalny"/>
    <w:link w:val="MapadokumentuZnak"/>
    <w:uiPriority w:val="99"/>
    <w:semiHidden/>
    <w:unhideWhenUsed/>
    <w:rsid w:val="0092785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27857"/>
    <w:rPr>
      <w:rFonts w:ascii="Tahoma" w:hAnsi="Tahoma" w:cs="Tahoma"/>
      <w:sz w:val="16"/>
      <w:szCs w:val="16"/>
    </w:rPr>
  </w:style>
  <w:style w:type="paragraph" w:styleId="Nagwek">
    <w:name w:val="header"/>
    <w:basedOn w:val="Normalny"/>
    <w:link w:val="NagwekZnak"/>
    <w:uiPriority w:val="99"/>
    <w:semiHidden/>
    <w:unhideWhenUsed/>
    <w:rsid w:val="009278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27857"/>
  </w:style>
  <w:style w:type="paragraph" w:styleId="Stopka">
    <w:name w:val="footer"/>
    <w:basedOn w:val="Normalny"/>
    <w:link w:val="StopkaZnak"/>
    <w:uiPriority w:val="99"/>
    <w:semiHidden/>
    <w:unhideWhenUsed/>
    <w:rsid w:val="009278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2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A1BDF-7380-45AE-91D0-D68344CB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8861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rbulanda</dc:creator>
  <cp:lastModifiedBy>Aneta Wójcik</cp:lastModifiedBy>
  <cp:revision>2</cp:revision>
  <cp:lastPrinted>2017-02-15T13:03:00Z</cp:lastPrinted>
  <dcterms:created xsi:type="dcterms:W3CDTF">2017-12-13T22:35:00Z</dcterms:created>
  <dcterms:modified xsi:type="dcterms:W3CDTF">2017-12-13T22:35:00Z</dcterms:modified>
</cp:coreProperties>
</file>