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6769867" w14:textId="16B904C0" w:rsidR="00F43A24" w:rsidRDefault="00ED404E" w:rsidP="00F43A2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25 lutego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683.1.73.2024</w:t>
      </w:r>
      <w:r>
        <w:t xml:space="preserve">, </w:t>
      </w:r>
      <w:r w:rsidR="00F43A24">
        <w:t>o ustaleniu odszkodowania za nieruchomoś</w:t>
      </w:r>
      <w:r w:rsidR="00F43A24">
        <w:t>ć</w:t>
      </w:r>
      <w:r w:rsidR="00F43A24">
        <w:t xml:space="preserve"> oznaczon</w:t>
      </w:r>
      <w:r w:rsidR="00F43A24">
        <w:t>ą</w:t>
      </w:r>
      <w:r w:rsidR="00F43A24">
        <w:t xml:space="preserve"> jako działki ewidencyjne nr 291/3 o powierzchni 0,0068 ha i nr 291/4 o powierzchni </w:t>
      </w:r>
      <w:r w:rsidR="0013791F">
        <w:br/>
      </w:r>
      <w:r w:rsidR="00F43A24">
        <w:t>0,1279 ha, położoną w obrębie 7, miasta Limanowa</w:t>
      </w:r>
      <w:r w:rsidR="00F43A24">
        <w:t xml:space="preserve"> </w:t>
      </w:r>
      <w:r w:rsidR="00F43A24">
        <w:t xml:space="preserve">– przejętą na rzecz Miasta Limanowa </w:t>
      </w:r>
      <w:r w:rsidR="0013791F">
        <w:br/>
      </w:r>
      <w:r w:rsidR="00F43A24">
        <w:t xml:space="preserve">z mocy prawa na podstawie decyzji Starosty Limanowskiego z dnia 28 sierpnia 2024 r., </w:t>
      </w:r>
      <w:r w:rsidR="0013791F">
        <w:br/>
      </w:r>
      <w:r w:rsidR="00F43A24">
        <w:t>nr 8/2024, znak: BA.6740.11.9.2024, która stała się ostateczna 28 września 2024 r.</w:t>
      </w:r>
    </w:p>
    <w:p w14:paraId="3EDCDF0A" w14:textId="752B3AAB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73D0" w14:textId="77777777" w:rsidR="00620CA1" w:rsidRDefault="00620CA1" w:rsidP="00B93B29">
      <w:r>
        <w:separator/>
      </w:r>
    </w:p>
  </w:endnote>
  <w:endnote w:type="continuationSeparator" w:id="0">
    <w:p w14:paraId="7B753CD8" w14:textId="77777777" w:rsidR="00620CA1" w:rsidRDefault="00620CA1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48B5" w14:textId="77777777" w:rsidR="00620CA1" w:rsidRDefault="00620CA1" w:rsidP="00B93B29">
      <w:r>
        <w:separator/>
      </w:r>
    </w:p>
  </w:footnote>
  <w:footnote w:type="continuationSeparator" w:id="0">
    <w:p w14:paraId="4469A154" w14:textId="77777777" w:rsidR="00620CA1" w:rsidRDefault="00620CA1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3DB29058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3.1.73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77777777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B238A3">
            <w:rPr>
              <w:rFonts w:ascii="Book Antiqua" w:hAnsi="Book Antiqua"/>
              <w:b/>
            </w:rPr>
            <w:t>25 lutego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59</cp:revision>
  <cp:lastPrinted>2025-02-25T13:41:00Z</cp:lastPrinted>
  <dcterms:created xsi:type="dcterms:W3CDTF">2022-08-26T05:45:00Z</dcterms:created>
  <dcterms:modified xsi:type="dcterms:W3CDTF">2025-02-25T13:41:00Z</dcterms:modified>
</cp:coreProperties>
</file>